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68BCB2" Type="http://schemas.openxmlformats.org/officeDocument/2006/relationships/officeDocument" Target="/word/document.xml" /><Relationship Id="coreR5568BCB2" Type="http://schemas.openxmlformats.org/package/2006/relationships/metadata/core-properties" Target="/docProps/core.xml" /><Relationship Id="customR5568BC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metalických sítí (kód: 26-056-M)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slaboproudých metalických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metalickými telekomunikačními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telekomunikačních kabelech a jejich použití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Výstavba a montáž nadzemních, podzemních a vnitřních telekomunikačních vedení a kabelů a lokalizace jejich poruch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a montáž kabelových souborů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 elektrických veličin, parametrů a vyhodnocování u telekomunikačních kabelů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Instalace, diagnostika a lokalizace závad koncových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první pomoc při úrazu elektrickým proudem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13.07.2022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metalických sítí, 30.9.2026 7:39:02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- https://nsp.cz/jednotka-prace/servisni-technik-metalick.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připuštění ke zkoušce z profesní kvalifikace musí uchazeč splňovat minimálně § 5 dle vyhlášky č. 50/1978 Sb. Proškolení na § 5 dle platného znění vyhlášky č. 50/1978 Sb. zajistí dle potřeby autorizovaná osoba. Doba trvání školení se nezapočítává do doby zkoušky a musí proběhnout před její realizací.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přezkoušení jednotlivých kompetencí připraví autorizovaná osoba 7 zadání (zadávací dokumentace). Autorizovaná osoba musí zajistit, aby měl každý zkoušený individuální zadání.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Všechna kritéria hodnocení se přezkušují kontinuálně právě z jednoho přiděleného zadání.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v souladu s technickou dokumentací výrobce. Při zkoušce uchazeč prokáže znalosti a dovednosti instalovat vybranou spojku podle technologického postupu předepsaného výrobcem, předaným uchazeči společně s určenou spojkou.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Bezpečnost práce při obsluze a práci na elektrických zařízeních a první pomoc při úrazu elektrickým proudem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hodnoticího kritéria f), kde jsou uvedeny příklady v závorce a zároveň je stanoveným způsobem ověření praktické předvedení, může autorizovaná osoba ověřit i pouze jednu z uvedených možností.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dodržování pracovních postupů podle aktuálně platných norem EN a ČSN, kvalitě zhotoveného produktu i k časovému hledisku zvládání zadaných úkolů uchazečem.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ověření znalostí této kvalifikace je třeba se zaměřit především na následující normy: EN 50173 Informační technologie - Univerzální kabelážní systémy v platném znění, EN 50174-2, Informační technika - Kabelové rozvody - Část 2: Plánování instalace a postupy instalace v budovách v platném znění, EN, 50174-31 Informační technika - Kabelové rozvody - Část 3: Plánování instalace a postupy instalace vně budov v platném znění, EN 50310 Soustavy pospojování pro telekomunikace v budovách a jiných stavbách.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metalických sítí, 30.9.2026 7:39:02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AŽD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HARICOM,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informatiky, poštovnictví a finančnictví,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metalických sítí, 30.9.2026 7:39:02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