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E9A66DD" Type="http://schemas.openxmlformats.org/officeDocument/2006/relationships/officeDocument" Target="/word/document.xml" /><Relationship Id="coreR4E9A66DD" Type="http://schemas.openxmlformats.org/package/2006/relationships/metadata/core-properties" Target="/docProps/core.xml" /><Relationship Id="customR4E9A66D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Pivní sommeliér (kód: 65-037-M)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základech a legislativě pivovarnictví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ve výrobě piva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Třídění a označení piv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a tvorba pivního lístku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Servis piva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Nákup, ošetřování a skladování piva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Nakládání s inventářem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Degustace piva při prodeji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Podávání nápojů hostům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29.11.2016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Pivní sommeliér, 30.9.2026 7:38:55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5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http://katalog.nsp.cz/karta_tp.aspx?id_jp=162&amp;kod_sm1=18).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zkoušky, musí mít platný zdravotní průkaz pro práci v potravinářství.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jak na proces, tak na výsledek.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se provádí v restauračním nebo pivovarském provozu.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celou dobu hodnocení je sledováno dodržování hygienických předpisů, předpisů bezpečnosti práce a techniky obsluhy, dodržování časového harmonogramu, estetická hlediska, profesionální chování.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Pivní sommeliér, 30.9.2026 7:38:55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Mgr. Tomáš Hasík - Český pivní institut,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Miloš Hrabák - Bohemia Brewing Centre,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Petr Janík - PIVO Praha, spol. s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Mgr. Pavel Robek - Restaurace Sluneční terasa T-Anker,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Filip Kühnel - HOTEL TIME, a. s. / AHR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Pivní sommeliér, 30.9.2026 7:38:55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