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93F462" Type="http://schemas.openxmlformats.org/officeDocument/2006/relationships/officeDocument" Target="/word/document.xml" /><Relationship Id="coreR3793F462" Type="http://schemas.openxmlformats.org/package/2006/relationships/metadata/core-properties" Target="/docProps/core.xml" /><Relationship Id="customR3793F4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30.9.2026 6:54:33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30.9.2026 6:54:33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30.9.2026 6:54:33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Kompozitor/kompozitorka obrazu audiovizuálního díla, 30.9.2026 6:54:33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30.9.2026 6:54:33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6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19"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Kompozitor/kompozitorka obrazu audiovizuálního díla, 30.9.2026 6:54:33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Kompozitor/kompozitorka obrazu audiovizuálního díla, 30.9.2026 6:54:33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30.9.2026 6:54:33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7FAE3C"/>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F7E7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C6DA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1CB1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0D9C5F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7A7AA17"/>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5499F44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984FA05"/>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2B1579E8"/>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