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7D6C17" Type="http://schemas.openxmlformats.org/officeDocument/2006/relationships/officeDocument" Target="/word/document.xml" /><Relationship Id="coreR5E7D6C17" Type="http://schemas.openxmlformats.org/package/2006/relationships/metadata/core-properties" Target="/docProps/core.xml" /><Relationship Id="customR5E7D6C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odpadních vod (kód: 36-165-M)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k technologii odvádění a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dokumentaci o odvádění a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biochemických procesech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technologické linky čistírny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technologických postupů odvádění a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čištění odpadních vod na čistírnách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Vyhodnocování technologických procesů čištění odpadních vod na čistírnách odpadních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základních parametrů technologie čištění odpadních vod na čistírnách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dodržování bezpečnosti a ochrany zdraví při práci a požární ochrany při čištění odpadních vod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provozně-technické dokumentace čistíren odpadních vod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Technolog odpadních vod, 30.9.2026 5:49:48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k technologii odvádění a čištění odpadních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základní pojmy a obsah zákona o vodách č. 254/2001 Sb., především § 2, 5, 6, 8-13, 15, 16, 38-42 a 89-92, ve znění pozdějších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Vysvětlit základní pojmy a obsah nařízení vlády o ukazatelích a hodnotách přípustného znečištění povrchových vod a odpadních vod, náležitostech povolení k vypouštění odpadních vod do vod povrchových a do kanalizací a o citlivých oblastech č. 61/2003 Sb., ve znění pozdějších předpisů</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Písemné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Vysvětlit základní pojmy a obsah nařízení vlády o postupu pro určování znečištění odpadních vod, provádění odečtů množství znečištění a měření objemu č. 143/2012 Sb., a vyhlášky o poplatcích za vypouštění odpadních vod do vod povrchových č. 123/2012 Sb., ve znění pozdějších předpisů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469"/>
        <w:rPr>
          <w:rStyle w:val="C3"/>
          <w:rtl w:val="0"/>
        </w:rPr>
      </w:pPr>
    </w:p>
    <w:p>
      <w:pPr>
        <w:pStyle w:val="P17"/>
        <w:framePr w:w="6658" w:h="704" w:hRule="exact" w:wrap="none" w:vAnchor="page" w:hAnchor="margin" w:x="71" w:y="6525"/>
        <w:rPr>
          <w:rStyle w:val="C13"/>
          <w:rtl w:val="0"/>
        </w:rPr>
      </w:pPr>
      <w:r>
        <w:rPr>
          <w:rStyle w:val="C13"/>
          <w:rtl w:val="0"/>
        </w:rPr>
        <w:t>d) Vysvětlit základní pojmy a obsah zákona č. 274/2001 Sb., o vodovodech a kanalizacích a obsah vyhlášky č. 428/2001 Sb., kterou se provádí zákon o vodovodech a kanalizacích, ve znění pozdějších předpisů</w:t>
      </w:r>
    </w:p>
    <w:p>
      <w:pPr>
        <w:pStyle w:val="P30"/>
        <w:framePr w:w="3921" w:h="831" w:hRule="exact" w:wrap="none" w:vAnchor="page" w:hAnchor="margin" w:x="6800" w:y="6469"/>
        <w:rPr>
          <w:rStyle w:val="C3"/>
          <w:rtl w:val="0"/>
        </w:rPr>
      </w:pPr>
    </w:p>
    <w:p>
      <w:pPr>
        <w:pStyle w:val="P31"/>
        <w:framePr w:w="3839" w:h="704"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e) Vysvětlit základní pojmy a obsah zákona č. 185/2001 Sb., o odpadech, zejména v části 3, ve znění pozdějších předpisů</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Písemné a ústní ověření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f) Orientovat se v konkrétním povolení k vypouštění odpadních vod do vod povrchových nebo podzemních</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 a ústní ověření</w:t>
      </w:r>
    </w:p>
    <w:p>
      <w:pPr>
        <w:pStyle w:val="P32"/>
        <w:framePr w:w="10710" w:h="248" w:hRule="exact" w:wrap="none" w:vAnchor="page" w:hAnchor="margin" w:x="28" w:y="8627"/>
        <w:rPr>
          <w:rStyle w:val="C23"/>
          <w:rtl w:val="0"/>
        </w:rPr>
      </w:pPr>
      <w:r>
        <w:rPr>
          <w:rStyle w:val="C23"/>
          <w:rtl w:val="0"/>
        </w:rPr>
        <w:t>Je třeba splnit všechna kritéria.</w:t>
      </w:r>
    </w:p>
    <w:p>
      <w:pPr>
        <w:pStyle w:val="P23"/>
        <w:framePr w:w="10710" w:h="340" w:hRule="exact" w:wrap="none" w:vAnchor="page" w:hAnchor="margin" w:x="28" w:y="9063"/>
        <w:rPr>
          <w:rStyle w:val="C18"/>
          <w:rtl w:val="0"/>
        </w:rPr>
      </w:pPr>
      <w:r>
        <w:rPr>
          <w:rStyle w:val="C18"/>
          <w:rtl w:val="0"/>
        </w:rPr>
        <w:t>Orientace v normách a dokumentaci o odvádění a čištění odpadních vod</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831" w:hRule="exact" w:wrap="none" w:vAnchor="page" w:hAnchor="margin" w:x="45" w:y="9878"/>
        <w:rPr>
          <w:rStyle w:val="C3"/>
          <w:rtl w:val="0"/>
        </w:rPr>
      </w:pPr>
    </w:p>
    <w:p>
      <w:pPr>
        <w:pStyle w:val="P13"/>
        <w:framePr w:w="6658" w:h="704" w:hRule="exact" w:wrap="none" w:vAnchor="page" w:hAnchor="margin" w:x="71" w:y="9934"/>
        <w:rPr>
          <w:rStyle w:val="C11"/>
          <w:rtl w:val="0"/>
        </w:rPr>
      </w:pPr>
      <w:r>
        <w:rPr>
          <w:rStyle w:val="C11"/>
          <w:rtl w:val="0"/>
        </w:rPr>
        <w:t>a) Vysvětlit základní pojmy a obsah ČSN 75 6401 Čistírny odpadních vod pro ekvivalentní počet obyvatel (EO) větší než 500 a ČSN 75 6402 Čistírny odpadních vod do 500 ekvivalentních obyvatel</w:t>
      </w:r>
    </w:p>
    <w:p>
      <w:pPr>
        <w:pStyle w:val="P28"/>
        <w:framePr w:w="3921" w:h="831" w:hRule="exact" w:wrap="none" w:vAnchor="page" w:hAnchor="margin" w:x="6800" w:y="9878"/>
        <w:rPr>
          <w:rStyle w:val="C3"/>
          <w:rtl w:val="0"/>
        </w:rPr>
      </w:pPr>
    </w:p>
    <w:p>
      <w:pPr>
        <w:pStyle w:val="P29"/>
        <w:framePr w:w="3839" w:h="704" w:hRule="exact" w:wrap="none" w:vAnchor="page" w:hAnchor="margin" w:x="6856" w:y="9934"/>
        <w:rPr>
          <w:rStyle w:val="C21"/>
          <w:rtl w:val="0"/>
        </w:rPr>
      </w:pPr>
      <w:r>
        <w:rPr>
          <w:rStyle w:val="C21"/>
          <w:rtl w:val="0"/>
        </w:rPr>
        <w:t>Ústní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b) Orientovat se v konkrétním provozním řádu čistírny odpadních vod (dále jen ČOV)</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a ústní ověření</w:t>
      </w:r>
    </w:p>
    <w:p>
      <w:pPr>
        <w:pStyle w:val="P12"/>
        <w:framePr w:w="6710" w:h="376" w:hRule="exact" w:wrap="none" w:vAnchor="page" w:hAnchor="margin" w:x="45" w:y="11316"/>
        <w:rPr>
          <w:rStyle w:val="C3"/>
          <w:rtl w:val="0"/>
        </w:rPr>
      </w:pPr>
    </w:p>
    <w:p>
      <w:pPr>
        <w:pStyle w:val="P13"/>
        <w:framePr w:w="6658" w:h="249" w:hRule="exact" w:wrap="none" w:vAnchor="page" w:hAnchor="margin" w:x="71" w:y="11372"/>
        <w:rPr>
          <w:rStyle w:val="C11"/>
          <w:rtl w:val="0"/>
        </w:rPr>
      </w:pPr>
      <w:r>
        <w:rPr>
          <w:rStyle w:val="C11"/>
          <w:rtl w:val="0"/>
        </w:rPr>
        <w:t>c) Orientovat se v konkrétním havarijním plánu a povodňovém plánu ČOV</w:t>
      </w:r>
    </w:p>
    <w:p>
      <w:pPr>
        <w:pStyle w:val="P28"/>
        <w:framePr w:w="3921" w:h="376" w:hRule="exact" w:wrap="none" w:vAnchor="page" w:hAnchor="margin" w:x="6800" w:y="11316"/>
        <w:rPr>
          <w:rStyle w:val="C3"/>
          <w:rtl w:val="0"/>
        </w:rPr>
      </w:pPr>
    </w:p>
    <w:p>
      <w:pPr>
        <w:pStyle w:val="P29"/>
        <w:framePr w:w="3839" w:h="249" w:hRule="exact" w:wrap="none" w:vAnchor="page" w:hAnchor="margin" w:x="6856" w:y="11372"/>
        <w:rPr>
          <w:rStyle w:val="C21"/>
          <w:rtl w:val="0"/>
        </w:rPr>
      </w:pPr>
      <w:r>
        <w:rPr>
          <w:rStyle w:val="C21"/>
          <w:rtl w:val="0"/>
        </w:rPr>
        <w:t>Písemné a ústní ověření</w:t>
      </w:r>
    </w:p>
    <w:p>
      <w:pPr>
        <w:pStyle w:val="P16"/>
        <w:framePr w:w="6710" w:h="607" w:hRule="exact" w:wrap="none" w:vAnchor="page" w:hAnchor="margin" w:x="45" w:y="11692"/>
        <w:rPr>
          <w:rStyle w:val="C3"/>
          <w:rtl w:val="0"/>
        </w:rPr>
      </w:pPr>
    </w:p>
    <w:p>
      <w:pPr>
        <w:pStyle w:val="P17"/>
        <w:framePr w:w="6658" w:h="480" w:hRule="exact" w:wrap="none" w:vAnchor="page" w:hAnchor="margin" w:x="71" w:y="11748"/>
        <w:rPr>
          <w:rStyle w:val="C13"/>
          <w:rtl w:val="0"/>
        </w:rPr>
      </w:pPr>
      <w:r>
        <w:rPr>
          <w:rStyle w:val="C13"/>
          <w:rtl w:val="0"/>
        </w:rPr>
        <w:t>d) Orientovat se v konkrétním kanalizačním řádu stokové sítě v návaznosti na čištění odpadních vod</w:t>
      </w:r>
    </w:p>
    <w:p>
      <w:pPr>
        <w:pStyle w:val="P30"/>
        <w:framePr w:w="3921" w:h="607" w:hRule="exact" w:wrap="none" w:vAnchor="page" w:hAnchor="margin" w:x="6800" w:y="11692"/>
        <w:rPr>
          <w:rStyle w:val="C3"/>
          <w:rtl w:val="0"/>
        </w:rPr>
      </w:pPr>
    </w:p>
    <w:p>
      <w:pPr>
        <w:pStyle w:val="P31"/>
        <w:framePr w:w="3839" w:h="480" w:hRule="exact" w:wrap="none" w:vAnchor="page" w:hAnchor="margin" w:x="6856" w:y="11748"/>
        <w:rPr>
          <w:rStyle w:val="C22"/>
          <w:rtl w:val="0"/>
        </w:rPr>
      </w:pPr>
      <w:r>
        <w:rPr>
          <w:rStyle w:val="C22"/>
          <w:rtl w:val="0"/>
        </w:rPr>
        <w:t>Ústní ověření</w:t>
      </w:r>
    </w:p>
    <w:p>
      <w:pPr>
        <w:pStyle w:val="P12"/>
        <w:framePr w:w="6710" w:h="831" w:hRule="exact" w:wrap="none" w:vAnchor="page" w:hAnchor="margin" w:x="45" w:y="12299"/>
        <w:rPr>
          <w:rStyle w:val="C3"/>
          <w:rtl w:val="0"/>
        </w:rPr>
      </w:pPr>
    </w:p>
    <w:p>
      <w:pPr>
        <w:pStyle w:val="P13"/>
        <w:framePr w:w="6658" w:h="704" w:hRule="exact" w:wrap="none" w:vAnchor="page" w:hAnchor="margin" w:x="71" w:y="12355"/>
        <w:rPr>
          <w:rStyle w:val="C11"/>
          <w:rtl w:val="0"/>
        </w:rPr>
      </w:pPr>
      <w:r>
        <w:rPr>
          <w:rStyle w:val="C11"/>
          <w:rtl w:val="0"/>
        </w:rPr>
        <w:t>e) Orientovat se v hlavních zdrojích znečištění vypouštěného do stokové sítě a pro jednotlivé skupiny producentů charakterizovat hlavní typické složky znečištění</w:t>
      </w:r>
    </w:p>
    <w:p>
      <w:pPr>
        <w:pStyle w:val="P28"/>
        <w:framePr w:w="3921" w:h="831" w:hRule="exact" w:wrap="none" w:vAnchor="page" w:hAnchor="margin" w:x="6800" w:y="12299"/>
        <w:rPr>
          <w:rStyle w:val="C3"/>
          <w:rtl w:val="0"/>
        </w:rPr>
      </w:pPr>
    </w:p>
    <w:p>
      <w:pPr>
        <w:pStyle w:val="P29"/>
        <w:framePr w:w="3839" w:h="704"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3130"/>
        <w:rPr>
          <w:rStyle w:val="C3"/>
          <w:rtl w:val="0"/>
        </w:rPr>
      </w:pPr>
    </w:p>
    <w:p>
      <w:pPr>
        <w:pStyle w:val="P17"/>
        <w:framePr w:w="6658" w:h="704" w:hRule="exact" w:wrap="none" w:vAnchor="page" w:hAnchor="margin" w:x="71" w:y="13186"/>
        <w:rPr>
          <w:rStyle w:val="C13"/>
          <w:rtl w:val="0"/>
        </w:rPr>
      </w:pPr>
      <w:r>
        <w:rPr>
          <w:rStyle w:val="C13"/>
          <w:rtl w:val="0"/>
        </w:rPr>
        <w:t xml:space="preserve">f) Orientovat se v technologii předčištění odpadních vod vypouštěných do stokové sítě hlavními skupinami producentů a popsat  zásady kontroly objektů předčištění</w:t>
      </w:r>
    </w:p>
    <w:p>
      <w:pPr>
        <w:pStyle w:val="P30"/>
        <w:framePr w:w="3921" w:h="831" w:hRule="exact" w:wrap="none" w:vAnchor="page" w:hAnchor="margin" w:x="6800" w:y="13130"/>
        <w:rPr>
          <w:rStyle w:val="C3"/>
          <w:rtl w:val="0"/>
        </w:rPr>
      </w:pPr>
    </w:p>
    <w:p>
      <w:pPr>
        <w:pStyle w:val="P31"/>
        <w:framePr w:w="3839" w:h="704" w:hRule="exact" w:wrap="none" w:vAnchor="page" w:hAnchor="margin" w:x="6856" w:y="13186"/>
        <w:rPr>
          <w:rStyle w:val="C22"/>
          <w:rtl w:val="0"/>
        </w:rPr>
      </w:pPr>
      <w:r>
        <w:rPr>
          <w:rStyle w:val="C22"/>
          <w:rtl w:val="0"/>
        </w:rPr>
        <w:t>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odpadních vod, 30.9.2026 5:49:48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biochemických procesech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Popsat pojmy z biochemického čištění odpadních vod (oxidace uhlíku,  nitrifikace, denitrifikace, aktivovaný kal); popsat biologické a chemické procesy nad technologickým schématem konkrétní ČOV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parametry jakosti odpadních a povrchových vod jako pH, NL, CHSKCr, BSK5, Namon, Ncelk, Pcelk, RAS a další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 xml:space="preserve">c) Popsat  fyzikálně-chemické a biochemické  procesy při jednotlivých technologických postupech procesu  čištění odpadních vod včetně modifikací pro odstraňování nutrientů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základní blokové schéma čištění odpadních vod podle předloženého rozboru odpadních vod</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Provoz technologické linky čistírny odpadních vod</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Objasnit procesy předčištění a mechanického čištění konkrétní čistírny odpadních vod</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Objasnit procesy biologického a terciárního čištění konkrétní čistírny odpadních vod</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Objasnit procesy kalového a plynového hospodářství konkrétní čistírny odpadních vod</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Ústní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d) Popsat technologickou linku konkrétní čistírny odpadních vod podle vizualizace pro dispečerské pracoviště</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e) Definovat specifické požadavky na provoz čistírny odpadních vod v případě maximálního dešťového přítoku</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Návrh technologických postupů odvádění a čištění odpadních vod</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Navrhnout potřebu chemikálií pro čištění odpadních vod a kalové hospodářství na konkrétní ČOV</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a ústní ověření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Navrhnout způsob řízení technologického procesu dodávky vzduchu ve vazbě na spotřebu kyslíku v aktivačním procesu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Navrhnout způsob řízení technologického procesu čerpání odpadních vod a kalů ve vazbě na kapacitu ČOV a jejího technologického vybavení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d) Navrhnout způsob řízení vybraného odvodňovacího zařízení pro odvodnění čistírenských kalů</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e) Navrhnout způsob řízení výroby bioplynu a elektrické energie při zpracování čistírenských kalů</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odpadních vod, 30.9.2026 5:49:48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čištění odpadních vod na čistírnách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praktický příklad plánu dozoru a kontroly technologických postupů při čištění odpadních vod na ČOV v návaznosti na provozní řád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Zkontrolovat plnění emisních limitů stanovených v povolení k vypouštění odpadních vod do vod povrchových nebo podzemních a navrhnout příslušná opatření, na konkrétním příkladu zkontrolovat plnění emisních limitů stanovených v povolení k vypouštění odpadních vod do vod povrchových nebo podzemních a navrhnout příslušná opatření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Vyhodnocování technologických procesů čištění odpadních vod na čistírnách odpadních vod</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831" w:hRule="exact" w:wrap="none" w:vAnchor="page" w:hAnchor="margin" w:x="45" w:y="6221"/>
        <w:rPr>
          <w:rStyle w:val="C3"/>
          <w:rtl w:val="0"/>
        </w:rPr>
      </w:pPr>
    </w:p>
    <w:p>
      <w:pPr>
        <w:pStyle w:val="P13"/>
        <w:framePr w:w="6658" w:h="704" w:hRule="exact" w:wrap="none" w:vAnchor="page" w:hAnchor="margin" w:x="71" w:y="6277"/>
        <w:rPr>
          <w:rStyle w:val="C11"/>
          <w:rtl w:val="0"/>
        </w:rPr>
      </w:pPr>
      <w:r>
        <w:rPr>
          <w:rStyle w:val="C11"/>
          <w:rtl w:val="0"/>
        </w:rPr>
        <w:t xml:space="preserve">a) Vysvětlit a popsat technologické parametry procesu čištění odpadních vod na ČOV  (stáří kalu, koncentrace rozpuštěného kyslíku, recirkulační poměry, doby zdržení, dávky chemikálií)</w:t>
      </w:r>
    </w:p>
    <w:p>
      <w:pPr>
        <w:pStyle w:val="P28"/>
        <w:framePr w:w="3921" w:h="831" w:hRule="exact" w:wrap="none" w:vAnchor="page" w:hAnchor="margin" w:x="6800" w:y="6221"/>
        <w:rPr>
          <w:rStyle w:val="C3"/>
          <w:rtl w:val="0"/>
        </w:rPr>
      </w:pPr>
    </w:p>
    <w:p>
      <w:pPr>
        <w:pStyle w:val="P29"/>
        <w:framePr w:w="3839" w:h="704" w:hRule="exact" w:wrap="none" w:vAnchor="page" w:hAnchor="margin" w:x="6856" w:y="6277"/>
        <w:rPr>
          <w:rStyle w:val="C21"/>
          <w:rtl w:val="0"/>
        </w:rPr>
      </w:pPr>
      <w:r>
        <w:rPr>
          <w:rStyle w:val="C21"/>
          <w:rtl w:val="0"/>
        </w:rPr>
        <w:t>Písemné a ústní ověření</w:t>
      </w:r>
    </w:p>
    <w:p>
      <w:pPr>
        <w:pStyle w:val="P16"/>
        <w:framePr w:w="6710" w:h="607" w:hRule="exact" w:wrap="none" w:vAnchor="page" w:hAnchor="margin" w:x="45" w:y="7052"/>
        <w:rPr>
          <w:rStyle w:val="C3"/>
          <w:rtl w:val="0"/>
        </w:rPr>
      </w:pPr>
    </w:p>
    <w:p>
      <w:pPr>
        <w:pStyle w:val="P17"/>
        <w:framePr w:w="6658" w:h="480" w:hRule="exact" w:wrap="none" w:vAnchor="page" w:hAnchor="margin" w:x="71" w:y="7108"/>
        <w:rPr>
          <w:rStyle w:val="C13"/>
          <w:rtl w:val="0"/>
        </w:rPr>
      </w:pPr>
      <w:r>
        <w:rPr>
          <w:rStyle w:val="C13"/>
          <w:rtl w:val="0"/>
        </w:rPr>
        <w:t>b) Vyhodnotit spotřebu chemikálií pro srážení fosforu a odvodňování čistírenských kalů</w:t>
      </w:r>
    </w:p>
    <w:p>
      <w:pPr>
        <w:pStyle w:val="P30"/>
        <w:framePr w:w="3921" w:h="607" w:hRule="exact" w:wrap="none" w:vAnchor="page" w:hAnchor="margin" w:x="6800" w:y="7052"/>
        <w:rPr>
          <w:rStyle w:val="C3"/>
          <w:rtl w:val="0"/>
        </w:rPr>
      </w:pPr>
    </w:p>
    <w:p>
      <w:pPr>
        <w:pStyle w:val="P31"/>
        <w:framePr w:w="3839" w:h="480" w:hRule="exact" w:wrap="none" w:vAnchor="page" w:hAnchor="margin" w:x="6856" w:y="7108"/>
        <w:rPr>
          <w:rStyle w:val="C22"/>
          <w:rtl w:val="0"/>
        </w:rPr>
      </w:pPr>
      <w:r>
        <w:rPr>
          <w:rStyle w:val="C22"/>
          <w:rtl w:val="0"/>
        </w:rPr>
        <w:t>Praktické předvedení a ústní ověření</w:t>
      </w:r>
    </w:p>
    <w:p>
      <w:pPr>
        <w:pStyle w:val="P12"/>
        <w:framePr w:w="6710" w:h="376" w:hRule="exact" w:wrap="none" w:vAnchor="page" w:hAnchor="margin" w:x="45" w:y="7659"/>
        <w:rPr>
          <w:rStyle w:val="C3"/>
          <w:rtl w:val="0"/>
        </w:rPr>
      </w:pPr>
    </w:p>
    <w:p>
      <w:pPr>
        <w:pStyle w:val="P13"/>
        <w:framePr w:w="6658" w:h="249" w:hRule="exact" w:wrap="none" w:vAnchor="page" w:hAnchor="margin" w:x="71" w:y="7715"/>
        <w:rPr>
          <w:rStyle w:val="C11"/>
          <w:rtl w:val="0"/>
        </w:rPr>
      </w:pPr>
      <w:r>
        <w:rPr>
          <w:rStyle w:val="C11"/>
          <w:rtl w:val="0"/>
        </w:rPr>
        <w:t>c) Vyhodnotit spotřebu elektrické energie pro technologická zařízení na ČOV</w:t>
      </w:r>
    </w:p>
    <w:p>
      <w:pPr>
        <w:pStyle w:val="P28"/>
        <w:framePr w:w="3921" w:h="376" w:hRule="exact" w:wrap="none" w:vAnchor="page" w:hAnchor="margin" w:x="6800" w:y="7659"/>
        <w:rPr>
          <w:rStyle w:val="C3"/>
          <w:rtl w:val="0"/>
        </w:rPr>
      </w:pPr>
    </w:p>
    <w:p>
      <w:pPr>
        <w:pStyle w:val="P29"/>
        <w:framePr w:w="3839" w:h="249"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035"/>
        <w:rPr>
          <w:rStyle w:val="C3"/>
          <w:rtl w:val="0"/>
        </w:rPr>
      </w:pPr>
    </w:p>
    <w:p>
      <w:pPr>
        <w:pStyle w:val="P17"/>
        <w:framePr w:w="6658" w:h="704" w:hRule="exact" w:wrap="none" w:vAnchor="page" w:hAnchor="margin" w:x="71" w:y="8091"/>
        <w:rPr>
          <w:rStyle w:val="C13"/>
          <w:rtl w:val="0"/>
        </w:rPr>
      </w:pPr>
      <w:r>
        <w:rPr>
          <w:rStyle w:val="C13"/>
          <w:rtl w:val="0"/>
        </w:rPr>
        <w:t>d) Vyhodnotit účinnost čištění odpadních vod a plnění emisních limitů definovaných povolením k vypouštění odpadních vod do vod povrchových nebo podzemních</w:t>
      </w:r>
    </w:p>
    <w:p>
      <w:pPr>
        <w:pStyle w:val="P30"/>
        <w:framePr w:w="3921" w:h="831" w:hRule="exact" w:wrap="none" w:vAnchor="page" w:hAnchor="margin" w:x="6800" w:y="8035"/>
        <w:rPr>
          <w:rStyle w:val="C3"/>
          <w:rtl w:val="0"/>
        </w:rPr>
      </w:pPr>
    </w:p>
    <w:p>
      <w:pPr>
        <w:pStyle w:val="P31"/>
        <w:framePr w:w="3839" w:h="704" w:hRule="exact" w:wrap="none" w:vAnchor="page" w:hAnchor="margin" w:x="6856" w:y="8091"/>
        <w:rPr>
          <w:rStyle w:val="C22"/>
          <w:rtl w:val="0"/>
        </w:rPr>
      </w:pPr>
      <w:r>
        <w:rPr>
          <w:rStyle w:val="C22"/>
          <w:rtl w:val="0"/>
        </w:rPr>
        <w:t>Praktické předvedení a ústní ověření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Měření základních parametrů technologie čištění odpadních vod na čistírnách odpadních vod</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Odebrat technologické vzorky odpadních vod a kalů</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Změřit objem kalu po třicetiminutové sedimentaci</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Stanovit koncentraci sušiny aktivovaného nebo odvodněného kalu pomocí sušicích vah</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607" w:hRule="exact" w:wrap="none" w:vAnchor="page" w:hAnchor="margin" w:x="45" w:y="11590"/>
        <w:rPr>
          <w:rStyle w:val="C3"/>
          <w:rtl w:val="0"/>
        </w:rPr>
      </w:pPr>
    </w:p>
    <w:p>
      <w:pPr>
        <w:pStyle w:val="P17"/>
        <w:framePr w:w="6658" w:h="480" w:hRule="exact" w:wrap="none" w:vAnchor="page" w:hAnchor="margin" w:x="71" w:y="11646"/>
        <w:rPr>
          <w:rStyle w:val="C13"/>
          <w:rtl w:val="0"/>
        </w:rPr>
      </w:pPr>
      <w:r>
        <w:rPr>
          <w:rStyle w:val="C13"/>
          <w:rtl w:val="0"/>
        </w:rPr>
        <w:t>d) Změřit koncentraci rozpuštěného kyslíku v aktivační směsi pomocí přenosného přístroje</w:t>
      </w:r>
    </w:p>
    <w:p>
      <w:pPr>
        <w:pStyle w:val="P30"/>
        <w:framePr w:w="3921" w:h="607" w:hRule="exact" w:wrap="none" w:vAnchor="page" w:hAnchor="margin" w:x="6800" w:y="11590"/>
        <w:rPr>
          <w:rStyle w:val="C3"/>
          <w:rtl w:val="0"/>
        </w:rPr>
      </w:pPr>
    </w:p>
    <w:p>
      <w:pPr>
        <w:pStyle w:val="P31"/>
        <w:framePr w:w="3839" w:h="480" w:hRule="exact" w:wrap="none" w:vAnchor="page" w:hAnchor="margin" w:x="6856" w:y="1164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Změřit teplotu aktivační směsi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831" w:hRule="exact" w:wrap="none" w:vAnchor="page" w:hAnchor="margin" w:x="45" w:y="12573"/>
        <w:rPr>
          <w:rStyle w:val="C3"/>
          <w:rtl w:val="0"/>
        </w:rPr>
      </w:pPr>
    </w:p>
    <w:p>
      <w:pPr>
        <w:pStyle w:val="P17"/>
        <w:framePr w:w="6658" w:h="704" w:hRule="exact" w:wrap="none" w:vAnchor="page" w:hAnchor="margin" w:x="71" w:y="12629"/>
        <w:rPr>
          <w:rStyle w:val="C13"/>
          <w:rtl w:val="0"/>
        </w:rPr>
      </w:pPr>
      <w:r>
        <w:rPr>
          <w:rStyle w:val="C13"/>
          <w:rtl w:val="0"/>
        </w:rPr>
        <w:t>f) Stanovit odběrná místa pro odběr technologických vzorků na ČOV (aktivační směsi, odvodněného kalu, dalších proudů kalů, přítoku, odtoku, odtoků z jednotlivých stupňů čištění)</w:t>
      </w:r>
    </w:p>
    <w:p>
      <w:pPr>
        <w:pStyle w:val="P30"/>
        <w:framePr w:w="3921" w:h="831" w:hRule="exact" w:wrap="none" w:vAnchor="page" w:hAnchor="margin" w:x="6800" w:y="12573"/>
        <w:rPr>
          <w:rStyle w:val="C3"/>
          <w:rtl w:val="0"/>
        </w:rPr>
      </w:pPr>
    </w:p>
    <w:p>
      <w:pPr>
        <w:pStyle w:val="P31"/>
        <w:framePr w:w="3839" w:h="704" w:hRule="exact" w:wrap="none" w:vAnchor="page" w:hAnchor="margin" w:x="6856" w:y="12629"/>
        <w:rPr>
          <w:rStyle w:val="C22"/>
          <w:rtl w:val="0"/>
        </w:rPr>
      </w:pPr>
      <w:r>
        <w:rPr>
          <w:rStyle w:val="C22"/>
          <w:rtl w:val="0"/>
        </w:rPr>
        <w:t>Praktické předvedení</w:t>
      </w:r>
    </w:p>
    <w:p>
      <w:pPr>
        <w:pStyle w:val="P32"/>
        <w:framePr w:w="10710" w:h="248" w:hRule="exact" w:wrap="none" w:vAnchor="page" w:hAnchor="margin" w:x="28" w:y="135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odpadních vod, 30.9.2026 5:49:48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bezpečnosti a ochrany zdraví při práci a požární ochrany při čištění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Vyjmenovat materiální zabezpečení pracovníků ochrannými pomůckami v závislosti na objektovém riziku jednotlivých pracovišť na ČOV a stokové síti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Písemné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poskytování první pomoci při úrazu elektrickým proudem, zasažení chemikálií a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vysvětlit a předvést činnosti při detekci závadného ovzduší za dodržování zásad BOZP a charakterizovat jednotlivé rizikové složky (plyny) ovzduší v objektech ČOV a ve stokové síti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Vedení provozně-technické dokumentace čistíren odpadních vod</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Zpracovat zprávu o účinnosti čištění, spotřebě chemikálií a energií a produkci čistírenských kalů a energií</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8024"/>
        <w:rPr>
          <w:rStyle w:val="C3"/>
          <w:rtl w:val="0"/>
        </w:rPr>
      </w:pPr>
    </w:p>
    <w:p>
      <w:pPr>
        <w:pStyle w:val="P17"/>
        <w:framePr w:w="6658" w:h="249" w:hRule="exact" w:wrap="none" w:vAnchor="page" w:hAnchor="margin" w:x="71" w:y="8080"/>
        <w:rPr>
          <w:rStyle w:val="C13"/>
          <w:rtl w:val="0"/>
        </w:rPr>
      </w:pPr>
      <w:r>
        <w:rPr>
          <w:rStyle w:val="C13"/>
          <w:rtl w:val="0"/>
        </w:rPr>
        <w:t>b) Zpracovat podklady pro plnění ohlašovacích povinností</w:t>
      </w:r>
    </w:p>
    <w:p>
      <w:pPr>
        <w:pStyle w:val="P30"/>
        <w:framePr w:w="3921" w:h="376" w:hRule="exact" w:wrap="none" w:vAnchor="page" w:hAnchor="margin" w:x="6800" w:y="8024"/>
        <w:rPr>
          <w:rStyle w:val="C3"/>
          <w:rtl w:val="0"/>
        </w:rPr>
      </w:pPr>
    </w:p>
    <w:p>
      <w:pPr>
        <w:pStyle w:val="P31"/>
        <w:framePr w:w="3839" w:h="249"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Zpracovat pokyn technologa k optimalizaci provozu ČOV na základě vyhodnocení spotřeby elektrické energie, chemikálií a dosahované účinnosti čištění odpadních vod</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d) Zpracovat záznam do provozního deníku ČOV</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 a ústní ověření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odpadních vod, 30.9.2026 5:49:48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na kterých odzkouší vybraná hodnoticí kritéria.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ve vodohospodářské legislativě k technologii odvádění a čištění odpadních vod </w:t>
      </w:r>
    </w:p>
    <w:p>
      <w:pPr>
        <w:keepNext w:val="0"/>
        <w:keepLines w:val="1"/>
        <w:framePr w:w="10766" w:h="123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 3 konkrétní povolení k vypouštění odpadních vod, připraví následující právní předpisy: zákon o vodách č. 254/2001 Sb. v platném znění, nařízení vlády o ukazatelích a hodnotách přípustného znečištění povrchových vod a odpadních vod, náležitostech povolení k vypouštění odpadních vod do vod povrchových a do kanalizací a o citlivých oblastech č. 61/2003 Sb. v platném znění, nařízení vlády o postupu pro určování znečištění odpadních vod, provádění odečtů množství znečištění a měření objemu č. 143/2012 Sb., vyhlášku o poplatcích za vypouštění odpadních vod do vod povrchových č. 123/2012 Sb. v platném znění, zákon o vodovodech a kanalizacích č. 274/2001 Sb., vyhlášku, kterou se provádí zákon č. 274/2001 Sb. o vodovodech a kanalizacích č. 428/2001 Sb. v platném znění, zákon o odpadech č. 185/2001 Sb. v platném znění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Orientace v normách a dokumentaci o odvádění a čištění odpadních vod </w:t>
      </w:r>
    </w:p>
    <w:p>
      <w:pPr>
        <w:keepNext w:val="0"/>
        <w:keepLines w:val="1"/>
        <w:framePr w:w="10766" w:h="1236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a havarijní a povodňový plán ČOV a kanalizační řád stokové sítě a normy ČSN 75 6401 a ČSN 75 6402</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 biochemických procesech čištění odpadních vod</w:t>
      </w:r>
    </w:p>
    <w:p>
      <w:pPr>
        <w:keepNext w:val="0"/>
        <w:keepLines w:val="1"/>
        <w:framePr w:w="10766" w:h="1236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protokoly o analýze vzorku odpadních vod, technologické schéma konkrétní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Provoz technologické linky čistírny odpadních vod</w:t>
      </w:r>
    </w:p>
    <w:p>
      <w:pPr>
        <w:keepNext w:val="0"/>
        <w:keepLines w:val="1"/>
        <w:framePr w:w="10766" w:h="12369"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technologické schéma konkrétní ČOV s terciárním stupněm a kalovým a plynovým hospodářstvím, vizualizaci ČOV pro dispečerské pracoviště s namodelováním hodnot maximálního dešťového průtoku ČOV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Návrh technologických postupů odvádění a čištění odpadních vod</w:t>
      </w:r>
    </w:p>
    <w:p>
      <w:pPr>
        <w:keepNext w:val="0"/>
        <w:keepLines w:val="1"/>
        <w:framePr w:w="10766" w:h="12369"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technologické schéma konkrétní ČOV a seznam jejího strojního vybavení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Kontrola dodržování technologických postupů čištění odpadních vod na ČOV</w:t>
      </w:r>
    </w:p>
    <w:p>
      <w:pPr>
        <w:keepNext w:val="0"/>
        <w:keepLines w:val="1"/>
        <w:framePr w:w="10766" w:h="12369"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provozní řád ČOV,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bod b) doporučujeme hodnotit v souvislosti s bodem d) kompetence Vyhodnocování technologických procesů čištění odpadních vod na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vizualizaci dispečerského pracoviště ČOV se zobrazením potřebných parametrů, připraví údaje o spotřebě chemikálií a elektrické energie, připraví minimálně 3 povolení k vypouštění odpadních vod a odpovídající výsledky ČOV nejméně za 1 rok</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Měření základních parametrů technologie čištění odpadních vod na ČOV</w:t>
      </w:r>
    </w:p>
    <w:p>
      <w:pPr>
        <w:keepNext w:val="0"/>
        <w:keepLines w:val="1"/>
        <w:framePr w:w="10766" w:h="12369"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nádrž pro odběr technologických vzorků odpadních vod a kalů a pro provedení měření teploty a koncentrace rozpuštěného kyslíku</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Kontrola dodržování bezpečnosti a ochrany zdraví při práci a požární ochrany, </w:t>
      </w:r>
    </w:p>
    <w:p>
      <w:pPr>
        <w:keepNext w:val="0"/>
        <w:keepLines w:val="1"/>
        <w:framePr w:w="10766" w:h="12369"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formulář knihy úrazů, zpracovaná objektová rizika konkrétních pracovišť ČOV a detektor závadnosti ovzduší</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technologických procesů čištění odpadních vod na ČOV</w:t>
      </w:r>
    </w:p>
    <w:p>
      <w:pPr>
        <w:keepNext w:val="0"/>
        <w:keepLines w:val="1"/>
        <w:framePr w:w="10766" w:h="12369"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údaje o spotřebě chemikálií a elektrické energie, produkci kalu, účinnosti čištění, připraví provozní deník ČOV</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zejména přihlížet k přesnosti, kvalitě a dodržování platných zákonů a norem. Je nutné i posuzovat rovněž samostatnost při rozhodování o nejvhodnějším postupu řešení zadaného úkolu podle platných podmínek pracoviště či daných obecných zákonných předpisů a norem. </w:t>
      </w:r>
    </w:p>
    <w:p>
      <w:pPr>
        <w:keepNext w:val="0"/>
        <w:keepLines w:val="0"/>
        <w:framePr w:w="10766" w:h="12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Podkladem pro modelové situace jsou různá vyhodnocení ze systému. Uchazeč obdrží výsledky ze systému, na kterých mohou být zjištěny náměty na změny v technologiích a zapracování do změn provozních řádů.</w:t>
      </w:r>
    </w:p>
    <w:p>
      <w:pPr>
        <w:pStyle w:val="P21"/>
        <w:framePr w:w="7654" w:h="331" w:hRule="exact" w:wrap="none" w:vAnchor="page" w:hAnchor="margin" w:x="28" w:y="15940"/>
        <w:rPr>
          <w:rStyle w:val="C16"/>
          <w:rtl w:val="0"/>
        </w:rPr>
      </w:pPr>
      <w:r>
        <w:rPr>
          <w:rStyle w:val="C16"/>
          <w:rtl w:val="0"/>
        </w:rPr>
        <w:t>Technolog odpadních vod, 30.9.2026 5:49:48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vodohospodářské stavby nebo chemicko-technologické obory a alespoň 5 let odborné praxe v řídicích pozicích v oblasti odvádění a čištění odpadních vod nebo ve funkci učitele odborných předmětů nebo učitele praktického vyučování nebo učitele odborného výcviku v oblasti vodního hospodářství, odpovídající aktuálnímu obsahu příslušné profesní kvalifikace. </w:t>
      </w:r>
    </w:p>
    <w:p>
      <w:pPr>
        <w:keepNext w:val="0"/>
        <w:keepLines w:val="1"/>
        <w:framePr w:w="10766" w:h="6878" w:hRule="exact" w:wrap="none" w:vAnchor="page" w:hAnchor="margin" w:x="0" w:y="6369"/>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36-165-M Technolog odpadních vod + vysokoškolské vzdělání a alespoň 5 let odborné praxe v oblasti odvádění a čištění odpadních vod, odpovídající aktuálnímu obsahu příslušné profesní kvalifikace.</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6369"/>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odpadních vod, 30.9.2026 5:49:48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probíhá v odborné učebně se softwarovým vybavením a PC.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objektu čistírny odpadních vod, především na řídicím pracovišti – velínu.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pro měření koncentrace rozpuštěného kyslíku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-sušicí váhy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-odběrák pro manuální odběr vzorku a vzorkovnice</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-odměrný válec a stopky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ČOV</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závadnosti ovzduší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-individuální prostředky OOPP (pracovní oděv a obuv si uchazeč zajistí samostatně)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normy: nařízení vlády o ukazatelích a hodnotách přípustného znečištění povrchových vod a odpadních vod, náležitostech povolení k vypouštění odpadních vod do vod povrchových a do kanalizací a o citlivých oblastech č. 61/2003 Sb. v platném znění, zákon o vodovodech a kanalizacích č. 274/2001 Sb., vyhláška, kterou se provádí zákon č. 274/2001 Sb. o vodovodech a kanalizacích č. 428/2001 Sb. v platném znění, zákon o odpadech č. 185/2001 Sb., zákon o vodách č. 254/2001 Sb. v platném znění.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Doba pro vykonání zkoušky</w:t>
      </w:r>
    </w:p>
    <w:p>
      <w:pPr>
        <w:keepNext w:val="0"/>
        <w:keepLines w:val="0"/>
        <w:framePr w:w="10766" w:h="806" w:hRule="exact" w:wrap="none" w:vAnchor="page" w:hAnchor="margin" w:x="0" w:y="10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odpadních vod, 30.9.2026 5:49:48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odpadních vod, 30.9.2026 5:49:48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6819B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99FC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06C0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90A292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AC665F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A613D1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BCF274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10401340"/>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55DC970D"/>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21A82644"/>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2ECDF0AE"/>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0DA35C9D"/>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