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BB666" Type="http://schemas.openxmlformats.org/officeDocument/2006/relationships/officeDocument" Target="/word/document.xml" /><Relationship Id="coreR542BB666" Type="http://schemas.openxmlformats.org/package/2006/relationships/metadata/core-properties" Target="/docProps/core.xml" /><Relationship Id="customR542BB6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Aromaterapeut/aromaterapeutka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masér/masérka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Aromaterapeut/aromaterapeutka + střední vzdělání s maturitní zkouškou a alespoň 5 let odborné praxe v oblasti aromaterapie.</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Aromaterapeut/aromaterapeutka, 30.9.2026 1:43:27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2148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F240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70DB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