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EB4D4" Type="http://schemas.openxmlformats.org/officeDocument/2006/relationships/officeDocument" Target="/word/document.xml" /><Relationship Id="coreR391EB4D4" Type="http://schemas.openxmlformats.org/package/2006/relationships/metadata/core-properties" Target="/docProps/core.xml" /><Relationship Id="customR391EB4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20.10.2026 11:46:35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s maturitou nebo vyšší odborné vzdělání v příbuzném oboru vzdělání v oblasti stavebnictví.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provedení zkoušky projektovou dokumentaci staveb v tištěné podobě, na kterých budou ověřována kritéria hodnocení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ceny,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připravit minimálně 5 zadání pro výpočet výměr a kubatur, kritérium b) připravit minimálně 5 zadání pro zpracování jednoduchého položkového rozpočtu.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20.10.2026 11:46:35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RTS, s. r. o.,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20.10.2026 11:46:35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