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EB0BC" Type="http://schemas.openxmlformats.org/officeDocument/2006/relationships/officeDocument" Target="/word/document.xml" /><Relationship Id="coreR604EB0BC" Type="http://schemas.openxmlformats.org/package/2006/relationships/metadata/core-properties" Target="/docProps/core.xml" /><Relationship Id="customR604EB0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 staveb + střední vzdělání s maturitní zkouškou a alespoň 5 let odborné praxe v oblasti stavební výroby.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30.9.2026 6:46:12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349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BF55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7D31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