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73F7C01" Type="http://schemas.openxmlformats.org/officeDocument/2006/relationships/officeDocument" Target="/word/document.xml" /><Relationship Id="coreR273F7C01" Type="http://schemas.openxmlformats.org/package/2006/relationships/metadata/core-properties" Target="/docProps/core.xml" /><Relationship Id="customR273F7C0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měření v elektroenergetice (kód: 26-081-H)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Elektromechanik pro silnoproud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Bezpečnost práce při obsluze a práci na elektrických zařízeních a poskytování první pomoci při úrazu elektrickým proudem</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Orientace v technické dokumentaci a podnikových normách energetiky pro oblast měření elektrické energie (PNE)</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3</w:t>
      </w:r>
    </w:p>
    <w:p>
      <w:pPr>
        <w:pStyle w:val="P12"/>
        <w:framePr w:w="9826" w:h="607" w:hRule="exact" w:wrap="none" w:vAnchor="page" w:hAnchor="margin" w:x="45" w:y="6833"/>
        <w:rPr>
          <w:rStyle w:val="C3"/>
          <w:rtl w:val="0"/>
        </w:rPr>
      </w:pPr>
    </w:p>
    <w:p>
      <w:pPr>
        <w:pStyle w:val="P13"/>
        <w:framePr w:w="9774" w:h="480" w:hRule="exact" w:wrap="none" w:vAnchor="page" w:hAnchor="margin" w:x="71" w:y="6889"/>
        <w:rPr>
          <w:rStyle w:val="C11"/>
          <w:rtl w:val="0"/>
        </w:rPr>
      </w:pPr>
      <w:r>
        <w:rPr>
          <w:rStyle w:val="C11"/>
          <w:rtl w:val="0"/>
        </w:rPr>
        <w:t>Volba postupu práce, nářadí, pomůcek a měřidel pro montáž, zapojování a opravy elektrických zařízení rozvaděčů</w:t>
      </w:r>
    </w:p>
    <w:p>
      <w:pPr>
        <w:pStyle w:val="P14"/>
        <w:framePr w:w="805" w:h="607" w:hRule="exact" w:wrap="none" w:vAnchor="page" w:hAnchor="margin" w:x="9916" w:y="6833"/>
        <w:rPr>
          <w:rStyle w:val="C3"/>
          <w:rtl w:val="0"/>
        </w:rPr>
      </w:pPr>
    </w:p>
    <w:p>
      <w:pPr>
        <w:pStyle w:val="P15"/>
        <w:framePr w:w="723" w:h="480" w:hRule="exact" w:wrap="none" w:vAnchor="page" w:hAnchor="margin" w:x="9972" w:y="6889"/>
        <w:rPr>
          <w:rStyle w:val="C12"/>
          <w:rtl w:val="0"/>
        </w:rPr>
      </w:pPr>
      <w:r>
        <w:rPr>
          <w:rStyle w:val="C12"/>
          <w:rtl w:val="0"/>
        </w:rPr>
        <w:t>3</w:t>
      </w:r>
    </w:p>
    <w:p>
      <w:pPr>
        <w:pStyle w:val="P16"/>
        <w:framePr w:w="9826" w:h="376" w:hRule="exact" w:wrap="none" w:vAnchor="page" w:hAnchor="margin" w:x="45" w:y="7440"/>
        <w:rPr>
          <w:rStyle w:val="C3"/>
          <w:rtl w:val="0"/>
        </w:rPr>
      </w:pPr>
    </w:p>
    <w:p>
      <w:pPr>
        <w:pStyle w:val="P17"/>
        <w:framePr w:w="9774" w:h="249" w:hRule="exact" w:wrap="none" w:vAnchor="page" w:hAnchor="margin" w:x="71" w:y="7496"/>
        <w:rPr>
          <w:rStyle w:val="C13"/>
          <w:rtl w:val="0"/>
        </w:rPr>
      </w:pPr>
      <w:r>
        <w:rPr>
          <w:rStyle w:val="C13"/>
          <w:rtl w:val="0"/>
        </w:rPr>
        <w:t>Montáž přístrojů pro přímá měření spotřeby elektrické energie</w:t>
      </w:r>
    </w:p>
    <w:p>
      <w:pPr>
        <w:pStyle w:val="P18"/>
        <w:framePr w:w="805" w:h="376" w:hRule="exact" w:wrap="none" w:vAnchor="page" w:hAnchor="margin" w:x="9916" w:y="7440"/>
        <w:rPr>
          <w:rStyle w:val="C3"/>
          <w:rtl w:val="0"/>
        </w:rPr>
      </w:pPr>
    </w:p>
    <w:p>
      <w:pPr>
        <w:pStyle w:val="P19"/>
        <w:framePr w:w="723" w:h="249" w:hRule="exact" w:wrap="none" w:vAnchor="page" w:hAnchor="margin" w:x="9972" w:y="7496"/>
        <w:rPr>
          <w:rStyle w:val="C14"/>
          <w:rtl w:val="0"/>
        </w:rPr>
      </w:pPr>
      <w:r>
        <w:rPr>
          <w:rStyle w:val="C14"/>
          <w:rtl w:val="0"/>
        </w:rPr>
        <w:t>3</w:t>
      </w:r>
    </w:p>
    <w:p>
      <w:pPr>
        <w:pStyle w:val="P12"/>
        <w:framePr w:w="9826" w:h="376" w:hRule="exact" w:wrap="none" w:vAnchor="page" w:hAnchor="margin" w:x="45" w:y="7816"/>
        <w:rPr>
          <w:rStyle w:val="C3"/>
          <w:rtl w:val="0"/>
        </w:rPr>
      </w:pPr>
    </w:p>
    <w:p>
      <w:pPr>
        <w:pStyle w:val="P13"/>
        <w:framePr w:w="9774" w:h="249" w:hRule="exact" w:wrap="none" w:vAnchor="page" w:hAnchor="margin" w:x="71" w:y="7872"/>
        <w:rPr>
          <w:rStyle w:val="C11"/>
          <w:rtl w:val="0"/>
        </w:rPr>
      </w:pPr>
      <w:r>
        <w:rPr>
          <w:rStyle w:val="C11"/>
          <w:rtl w:val="0"/>
        </w:rPr>
        <w:t>Montáž přístrojů pro nepřímá měření spotřeby elektrické energie</w:t>
      </w:r>
    </w:p>
    <w:p>
      <w:pPr>
        <w:pStyle w:val="P14"/>
        <w:framePr w:w="805" w:h="376" w:hRule="exact" w:wrap="none" w:vAnchor="page" w:hAnchor="margin" w:x="9916" w:y="7816"/>
        <w:rPr>
          <w:rStyle w:val="C3"/>
          <w:rtl w:val="0"/>
        </w:rPr>
      </w:pPr>
    </w:p>
    <w:p>
      <w:pPr>
        <w:pStyle w:val="P15"/>
        <w:framePr w:w="723" w:h="249" w:hRule="exact" w:wrap="none" w:vAnchor="page" w:hAnchor="margin" w:x="9972" w:y="7872"/>
        <w:rPr>
          <w:rStyle w:val="C12"/>
          <w:rtl w:val="0"/>
        </w:rPr>
      </w:pPr>
      <w:r>
        <w:rPr>
          <w:rStyle w:val="C12"/>
          <w:rtl w:val="0"/>
        </w:rPr>
        <w:t>3</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Kontrola a ověření funkčnosti měření spotřeby elektrické energie</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3</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Vedení dokumentace měřícího zařízení spotřeby elektrické energie</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3</w:t>
      </w:r>
    </w:p>
    <w:p>
      <w:pPr>
        <w:pStyle w:val="P7"/>
        <w:framePr w:w="8788" w:h="340" w:hRule="exact" w:wrap="none" w:vAnchor="page" w:hAnchor="margin" w:x="28" w:y="9172"/>
        <w:rPr>
          <w:rStyle w:val="C8"/>
          <w:rtl w:val="0"/>
        </w:rPr>
      </w:pPr>
      <w:r>
        <w:rPr>
          <w:rStyle w:val="C8"/>
          <w:rtl w:val="0"/>
        </w:rPr>
        <w:t>Platnost standardu</w:t>
      </w:r>
    </w:p>
    <w:p>
      <w:pPr>
        <w:pStyle w:val="P20"/>
        <w:framePr w:w="2928" w:h="248" w:hRule="exact" w:wrap="none" w:vAnchor="page" w:hAnchor="margin" w:x="28" w:y="9512"/>
        <w:rPr>
          <w:rStyle w:val="C15"/>
          <w:rtl w:val="0"/>
        </w:rPr>
      </w:pPr>
      <w:r>
        <w:rPr>
          <w:rStyle w:val="C15"/>
          <w:rtl w:val="0"/>
        </w:rPr>
        <w:t>Standard je platný od: 16.12.2022</w:t>
      </w:r>
    </w:p>
    <w:p>
      <w:pPr>
        <w:pStyle w:val="P21"/>
        <w:framePr w:w="7654" w:h="331" w:hRule="exact" w:wrap="none" w:vAnchor="page" w:hAnchor="margin" w:x="28" w:y="15940"/>
        <w:rPr>
          <w:rStyle w:val="C16"/>
          <w:rtl w:val="0"/>
        </w:rPr>
      </w:pPr>
      <w:r>
        <w:rPr>
          <w:rStyle w:val="C16"/>
          <w:rtl w:val="0"/>
        </w:rPr>
        <w:t>Montér/montérka měření v elektroenergetice, 20.8.2026 15:42:45</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10102"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autorizovaná osoba vyhotoví a uchazeč podepíše písemný záznam.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se vyžaduje a prokazuje se lékařským potvrzením (odkaz na nadřazené povolání v NSP - https://nsp.cz/jednotka-prace/elektromechanik-pro-silno#zdravotni-zpusobilost).</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připuštění ke zkoušce a pro výkon povolání/činnosti je předložení platného dokladu o odborné způsobilosti v elektrotechnice v rozsahu minimálně dle § 6 („elektrotechnik“) bez omezení napětí, nařízení vlády 194/2022 Sb. o požadavcích na odbornou způsobilost k výkonu činností na elektrickém zařízení a na odbornou způsobilost v elektrotechnice.</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může být prováděna na cvičném nebo reálném zařízení.</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montáži přístrojů pro přímá měření spotřeby elektrické energie budou při zkoušce montovány vždy nejméně dva přístroje. Při montáži přístrojů pro nepřímá měření spotřeby elektrické energie budou při zkoušce montovány nejméně tři přístroje.</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a příslušenství měřicího systému pro měření spotřeby elektrické energie budou zapojeny v elektroměrovém rozvaděči.</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kritéria d) kompetence </w:t>
      </w:r>
      <w:r>
        <w:rPr>
          <w:rFonts w:ascii="Arial" w:cs="Arial" w:hAnsi="Arial" w:eastAsia="Arial"/>
          <w:b w:val="1"/>
          <w:i w:val="0"/>
          <w:caps w:val="0"/>
          <w:strike w:val="0"/>
          <w:noProof w:val="0"/>
          <w:vanish w:val="0"/>
          <w:color w:val="auto"/>
          <w:sz w:val="20"/>
          <w:u w:val="none"/>
          <w:shd w:val="clear" w:color="auto" w:fill="auto"/>
          <w:vertAlign w:val="baseline"/>
          <w:lang/>
        </w:rPr>
        <w:t>Kontrola a ověření funkčnosti měření spotřeby elektrické energie</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určí, zda uchazeč bude provádět měření signálu PLC s vyhodnocením (PRIME, G3 apod.), nebo NON PLC s vyhodnocením (Sig Fox, LoRa apod.).</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pro činnost dle této profesní kvalifikace:</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povolání/činnosti je potřeba splňovat požadavky na odbornou způsobilost v elektrotechnice, a to minimálně v rozsahu § 6 (elektrotechnik), nařízení vlády č. 194/2022 Sb. o požadavcích na odbornou způsobilost k výkonu činností na elektrickém zařízení a na odbornou způsobilost v elektrotechnice.</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Montér/montérka měření v elektroenergetice, 20.8.2026 15:42:45</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energetiku, ustavená a licencovaná pro tuto činnost HK ČR a SP ČR.</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energetického a elektrotechnického vzdělávání</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Teplárna Otrokovice, a. s.</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EON Distribuce, a. s.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Jan Staněk, revizní technik elektrických zařízení</w:t>
      </w:r>
    </w:p>
    <w:p>
      <w:pPr>
        <w:pStyle w:val="P21"/>
        <w:framePr w:w="7654" w:h="331" w:hRule="exact" w:wrap="none" w:vAnchor="page" w:hAnchor="margin" w:x="28" w:y="15940"/>
        <w:rPr>
          <w:rStyle w:val="C16"/>
          <w:rtl w:val="0"/>
        </w:rPr>
      </w:pPr>
      <w:r>
        <w:rPr>
          <w:rStyle w:val="C16"/>
          <w:rtl w:val="0"/>
        </w:rPr>
        <w:t>Montér/montérka měření v elektroenergetice, 20.8.2026 15:42:45</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