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38C971" Type="http://schemas.openxmlformats.org/officeDocument/2006/relationships/officeDocument" Target="/word/document.xml" /><Relationship Id="coreR6638C971" Type="http://schemas.openxmlformats.org/package/2006/relationships/metadata/core-properties" Target="/docProps/core.xml" /><Relationship Id="customR6638C9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dalšího vzdělávání (kód: 75-021-T)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9.9.2026 21:07:26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ACADEMY EDUCATION s.r.o., vzdělávací zařízení a zařízení pro další vzdělávání pedagogických pracovníků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Božkovské náměstí 576/2a, 32600 Plzeň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PROFESNÍHO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Pivovarská 273, 68601 Uherské Hradiště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Eduscientas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1080/23, 77900 Olomouc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Evropská akademie vzdělávání SE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Firemní vzdělávání s.r.o.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Trmická 836/5, 19000 Praha 9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Jagellońská akademie celoživotního vzdělávání v Uherském Hradišti, s.r.o.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 xml:space="preserve">Fügnerova  309, 76302 Zlín - Malenovice</w:t>
      </w:r>
    </w:p>
    <w:p>
      <w:pPr>
        <w:pStyle w:val="P17"/>
        <w:framePr w:w="7847" w:h="607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Námořní akademie České republiky s.r.o.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Ve Žlíbku 2483/73, 19000 Praha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Mgr. Bc. Smutná Laura</w:t>
      </w:r>
    </w:p>
    <w:p>
      <w:pPr>
        <w:pStyle w:val="P19"/>
        <w:framePr w:w="2784" w:h="607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607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 xml:space="preserve">PhDr. et. PhDr. Mgr. Ing. Bc. Smutný Lukáš  MPA, MBA, MSc., Ing.Paed.IGIP</w:t>
      </w:r>
    </w:p>
    <w:p>
      <w:pPr>
        <w:pStyle w:val="P15"/>
        <w:framePr w:w="2784" w:h="607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376" w:hRule="exact" w:wrap="none" w:vAnchor="page" w:hAnchor="margin" w:x="45" w:y="1052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578"/>
        <w:rPr>
          <w:rStyle w:val="C15"/>
          <w:rtl w:val="0"/>
        </w:rPr>
      </w:pPr>
      <w:r>
        <w:rPr>
          <w:rStyle w:val="C15"/>
          <w:rtl w:val="0"/>
        </w:rPr>
        <w:t>Středisko vzdělávání s.r.o.</w:t>
      </w:r>
    </w:p>
    <w:p>
      <w:pPr>
        <w:pStyle w:val="P19"/>
        <w:framePr w:w="2784" w:h="376" w:hRule="exact" w:wrap="none" w:vAnchor="page" w:hAnchor="margin" w:x="7937" w:y="1052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578"/>
        <w:rPr>
          <w:rStyle w:val="C16"/>
          <w:rtl w:val="0"/>
        </w:rPr>
      </w:pPr>
      <w:r>
        <w:rPr>
          <w:rStyle w:val="C16"/>
          <w:rtl w:val="0"/>
        </w:rPr>
        <w:t>Česká 1432/36, 70030 Ostrava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TECHNOLOGY CENTER Czech Republic s.r.o.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Korunní 1065/107,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dalšího vzdělávání, 9.9.2026 21:07:26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