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7A505D" Type="http://schemas.openxmlformats.org/officeDocument/2006/relationships/officeDocument" Target="/word/document.xml" /><Relationship Id="coreR267A505D" Type="http://schemas.openxmlformats.org/package/2006/relationships/metadata/core-properties" Target="/docProps/core.xml" /><Relationship Id="customR267A505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dalšího vzdělávání (kód: 75-021-T)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dalšího vzdělávání, 30.9.2026 6:53:32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ACADEMY EDUCATION s.r.o., vzdělávací zařízení a zařízení pro další vzdělávání pedagogických pracovníků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Božkovské náměstí 576/2a, 32600 Plzeň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AKADEMIE PROFESNÍHO VZDĚLÁVÁNÍ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Pivovarská 273, 68601 Uherské Hradiště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Eduscientas s.r.o.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 xml:space="preserve">Dr. Milady Horákové  1080/23, 77900 Olomouc</w:t>
      </w:r>
    </w:p>
    <w:p>
      <w:pPr>
        <w:pStyle w:val="P13"/>
        <w:framePr w:w="7847" w:h="376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Evropská akademie vzdělávání SE</w:t>
      </w:r>
    </w:p>
    <w:p>
      <w:pPr>
        <w:pStyle w:val="P15"/>
        <w:framePr w:w="2784" w:h="376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Cukrova 560/2, 19800 Praha 9</w:t>
      </w:r>
    </w:p>
    <w:p>
      <w:pPr>
        <w:pStyle w:val="P17"/>
        <w:framePr w:w="7847" w:h="376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Firemní vzdělávání s.r.o.</w:t>
      </w:r>
    </w:p>
    <w:p>
      <w:pPr>
        <w:pStyle w:val="P19"/>
        <w:framePr w:w="2784" w:h="376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Trmická 836/5, 19000 Praha 9</w:t>
      </w:r>
    </w:p>
    <w:p>
      <w:pPr>
        <w:pStyle w:val="P13"/>
        <w:framePr w:w="7847" w:h="607" w:hRule="exact" w:wrap="none" w:vAnchor="page" w:hAnchor="margin" w:x="45" w:y="620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263"/>
        <w:rPr>
          <w:rStyle w:val="C13"/>
          <w:rtl w:val="0"/>
        </w:rPr>
      </w:pPr>
      <w:r>
        <w:rPr>
          <w:rStyle w:val="C13"/>
          <w:rtl w:val="0"/>
        </w:rPr>
        <w:t>Jagellońská akademie celoživotního vzdělávání v Uherském Hradišti, s.r.o.</w:t>
      </w:r>
    </w:p>
    <w:p>
      <w:pPr>
        <w:pStyle w:val="P15"/>
        <w:framePr w:w="2784" w:h="607" w:hRule="exact" w:wrap="none" w:vAnchor="page" w:hAnchor="margin" w:x="7937" w:y="620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263"/>
        <w:rPr>
          <w:rStyle w:val="C14"/>
          <w:rtl w:val="0"/>
        </w:rPr>
      </w:pPr>
      <w:r>
        <w:rPr>
          <w:rStyle w:val="C14"/>
          <w:rtl w:val="0"/>
        </w:rPr>
        <w:t xml:space="preserve">Fügnerova  309, 76302 Zlín - Malenovice</w:t>
      </w:r>
    </w:p>
    <w:p>
      <w:pPr>
        <w:pStyle w:val="P17"/>
        <w:framePr w:w="7847" w:h="607" w:hRule="exact" w:wrap="none" w:vAnchor="page" w:hAnchor="margin" w:x="45" w:y="682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879"/>
        <w:rPr>
          <w:rStyle w:val="C15"/>
          <w:rtl w:val="0"/>
        </w:rPr>
      </w:pPr>
      <w:r>
        <w:rPr>
          <w:rStyle w:val="C15"/>
          <w:rtl w:val="0"/>
        </w:rPr>
        <w:t>Leneo s.r.o.</w:t>
      </w:r>
    </w:p>
    <w:p>
      <w:pPr>
        <w:pStyle w:val="P19"/>
        <w:framePr w:w="2784" w:h="607" w:hRule="exact" w:wrap="none" w:vAnchor="page" w:hAnchor="margin" w:x="7937" w:y="682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879"/>
        <w:rPr>
          <w:rStyle w:val="C16"/>
          <w:rtl w:val="0"/>
        </w:rPr>
      </w:pPr>
      <w:r>
        <w:rPr>
          <w:rStyle w:val="C16"/>
          <w:rtl w:val="0"/>
        </w:rPr>
        <w:t>Domažlická 1123/194, 31800 Plzeň</w:t>
      </w:r>
    </w:p>
    <w:p>
      <w:pPr>
        <w:pStyle w:val="P13"/>
        <w:framePr w:w="7847" w:h="607" w:hRule="exact" w:wrap="none" w:vAnchor="page" w:hAnchor="margin" w:x="45" w:y="744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Mendelova univerzita v Brně</w:t>
      </w:r>
    </w:p>
    <w:p>
      <w:pPr>
        <w:pStyle w:val="P15"/>
        <w:framePr w:w="2784" w:h="607" w:hRule="exact" w:wrap="none" w:vAnchor="page" w:hAnchor="margin" w:x="7937" w:y="744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496"/>
        <w:rPr>
          <w:rStyle w:val="C14"/>
          <w:rtl w:val="0"/>
        </w:rPr>
      </w:pPr>
      <w:r>
        <w:rPr>
          <w:rStyle w:val="C14"/>
          <w:rtl w:val="0"/>
        </w:rPr>
        <w:t>Zemědělská 1665/1, 61300 Brno</w:t>
      </w:r>
    </w:p>
    <w:p>
      <w:pPr>
        <w:pStyle w:val="P17"/>
        <w:framePr w:w="7847" w:h="607" w:hRule="exact" w:wrap="none" w:vAnchor="page" w:hAnchor="margin" w:x="45" w:y="805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112"/>
        <w:rPr>
          <w:rStyle w:val="C15"/>
          <w:rtl w:val="0"/>
        </w:rPr>
      </w:pPr>
      <w:r>
        <w:rPr>
          <w:rStyle w:val="C15"/>
          <w:rtl w:val="0"/>
        </w:rPr>
        <w:t>Námořní akademie České republiky s.r.o.</w:t>
      </w:r>
    </w:p>
    <w:p>
      <w:pPr>
        <w:pStyle w:val="P19"/>
        <w:framePr w:w="2784" w:h="607" w:hRule="exact" w:wrap="none" w:vAnchor="page" w:hAnchor="margin" w:x="7937" w:y="805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112"/>
        <w:rPr>
          <w:rStyle w:val="C16"/>
          <w:rtl w:val="0"/>
        </w:rPr>
      </w:pPr>
      <w:r>
        <w:rPr>
          <w:rStyle w:val="C16"/>
          <w:rtl w:val="0"/>
        </w:rPr>
        <w:t>Ve Žlíbku 2483/73, 19000 Praha</w:t>
      </w:r>
    </w:p>
    <w:p>
      <w:pPr>
        <w:pStyle w:val="P13"/>
        <w:framePr w:w="7847" w:h="607" w:hRule="exact" w:wrap="none" w:vAnchor="page" w:hAnchor="margin" w:x="45" w:y="867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729"/>
        <w:rPr>
          <w:rStyle w:val="C13"/>
          <w:rtl w:val="0"/>
        </w:rPr>
      </w:pPr>
      <w:r>
        <w:rPr>
          <w:rStyle w:val="C13"/>
          <w:rtl w:val="0"/>
        </w:rPr>
        <w:t>Počítačová služba s.r.o.</w:t>
      </w:r>
    </w:p>
    <w:p>
      <w:pPr>
        <w:pStyle w:val="P15"/>
        <w:framePr w:w="2784" w:h="607" w:hRule="exact" w:wrap="none" w:vAnchor="page" w:hAnchor="margin" w:x="7937" w:y="867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729"/>
        <w:rPr>
          <w:rStyle w:val="C14"/>
          <w:rtl w:val="0"/>
        </w:rPr>
      </w:pPr>
      <w:r>
        <w:rPr>
          <w:rStyle w:val="C14"/>
          <w:rtl w:val="0"/>
        </w:rPr>
        <w:t>Stupkova 413/1a, 77900 Olomouc</w:t>
      </w:r>
    </w:p>
    <w:p>
      <w:pPr>
        <w:pStyle w:val="P17"/>
        <w:framePr w:w="7847" w:h="607" w:hRule="exact" w:wrap="none" w:vAnchor="page" w:hAnchor="margin" w:x="45" w:y="928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345"/>
        <w:rPr>
          <w:rStyle w:val="C15"/>
          <w:rtl w:val="0"/>
        </w:rPr>
      </w:pPr>
      <w:r>
        <w:rPr>
          <w:rStyle w:val="C15"/>
          <w:rtl w:val="0"/>
        </w:rPr>
        <w:t>Mgr. Bc. Smutná Laura</w:t>
      </w:r>
    </w:p>
    <w:p>
      <w:pPr>
        <w:pStyle w:val="P19"/>
        <w:framePr w:w="2784" w:h="607" w:hRule="exact" w:wrap="none" w:vAnchor="page" w:hAnchor="margin" w:x="7937" w:y="928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345"/>
        <w:rPr>
          <w:rStyle w:val="C16"/>
          <w:rtl w:val="0"/>
        </w:rPr>
      </w:pPr>
      <w:r>
        <w:rPr>
          <w:rStyle w:val="C16"/>
          <w:rtl w:val="0"/>
        </w:rPr>
        <w:t>Ciorova 998/12, 71200 Ostrava - Muglinov</w:t>
      </w:r>
    </w:p>
    <w:p>
      <w:pPr>
        <w:pStyle w:val="P13"/>
        <w:framePr w:w="7847" w:h="607" w:hRule="exact" w:wrap="none" w:vAnchor="page" w:hAnchor="margin" w:x="45" w:y="990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962"/>
        <w:rPr>
          <w:rStyle w:val="C13"/>
          <w:rtl w:val="0"/>
        </w:rPr>
      </w:pPr>
      <w:r>
        <w:rPr>
          <w:rStyle w:val="C13"/>
          <w:rtl w:val="0"/>
        </w:rPr>
        <w:t xml:space="preserve">PhDr. et. PhDr. Mgr. Ing. Bc. Smutný Lukáš  MPA, MBA, MSc., Ing.Paed.IGIP</w:t>
      </w:r>
    </w:p>
    <w:p>
      <w:pPr>
        <w:pStyle w:val="P15"/>
        <w:framePr w:w="2784" w:h="607" w:hRule="exact" w:wrap="none" w:vAnchor="page" w:hAnchor="margin" w:x="7937" w:y="990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962"/>
        <w:rPr>
          <w:rStyle w:val="C14"/>
          <w:rtl w:val="0"/>
        </w:rPr>
      </w:pPr>
      <w:r>
        <w:rPr>
          <w:rStyle w:val="C14"/>
          <w:rtl w:val="0"/>
        </w:rPr>
        <w:t>Ciorova 998/12, 71200 Ostrava - Muglinov</w:t>
      </w:r>
    </w:p>
    <w:p>
      <w:pPr>
        <w:pStyle w:val="P17"/>
        <w:framePr w:w="7847" w:h="376" w:hRule="exact" w:wrap="none" w:vAnchor="page" w:hAnchor="margin" w:x="45" w:y="1052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0578"/>
        <w:rPr>
          <w:rStyle w:val="C15"/>
          <w:rtl w:val="0"/>
        </w:rPr>
      </w:pPr>
      <w:r>
        <w:rPr>
          <w:rStyle w:val="C15"/>
          <w:rtl w:val="0"/>
        </w:rPr>
        <w:t>Středisko vzdělávání s.r.o.</w:t>
      </w:r>
    </w:p>
    <w:p>
      <w:pPr>
        <w:pStyle w:val="P19"/>
        <w:framePr w:w="2784" w:h="376" w:hRule="exact" w:wrap="none" w:vAnchor="page" w:hAnchor="margin" w:x="7937" w:y="1052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0578"/>
        <w:rPr>
          <w:rStyle w:val="C16"/>
          <w:rtl w:val="0"/>
        </w:rPr>
      </w:pPr>
      <w:r>
        <w:rPr>
          <w:rStyle w:val="C16"/>
          <w:rtl w:val="0"/>
        </w:rPr>
        <w:t>Česká 1432/36, 70030 Ostrava</w:t>
      </w:r>
    </w:p>
    <w:p>
      <w:pPr>
        <w:pStyle w:val="P13"/>
        <w:framePr w:w="7847" w:h="607" w:hRule="exact" w:wrap="none" w:vAnchor="page" w:hAnchor="margin" w:x="45" w:y="1090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964"/>
        <w:rPr>
          <w:rStyle w:val="C13"/>
          <w:rtl w:val="0"/>
        </w:rPr>
      </w:pPr>
      <w:r>
        <w:rPr>
          <w:rStyle w:val="C13"/>
          <w:rtl w:val="0"/>
        </w:rPr>
        <w:t>TECHNOLOGY CENTER Czech Republic s.r.o.</w:t>
      </w:r>
    </w:p>
    <w:p>
      <w:pPr>
        <w:pStyle w:val="P15"/>
        <w:framePr w:w="2784" w:h="607" w:hRule="exact" w:wrap="none" w:vAnchor="page" w:hAnchor="margin" w:x="7937" w:y="1090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964"/>
        <w:rPr>
          <w:rStyle w:val="C14"/>
          <w:rtl w:val="0"/>
        </w:rPr>
      </w:pPr>
      <w:r>
        <w:rPr>
          <w:rStyle w:val="C14"/>
          <w:rtl w:val="0"/>
        </w:rPr>
        <w:t>Korunní 1065/107, 13000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dalšího vzdělávání, 30.9.2026 6:53:32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