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7C0949" Type="http://schemas.openxmlformats.org/officeDocument/2006/relationships/officeDocument" Target="/word/document.xml" /><Relationship Id="coreR477C0949" Type="http://schemas.openxmlformats.org/package/2006/relationships/metadata/core-properties" Target="/docProps/core.xml" /><Relationship Id="customR477C09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dalšího vzdělávání (kód: 75-021-T)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20.10.2026 10:52:51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ACADEMY EDUCATION s.r.o., vzdělávací zařízení a zařízení pro další vzdělávání pedagogických pracovníků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Božkovské náměstí 576/2a, 32600 Plzeň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PROFESNÍHO VZDĚLÁVÁNÍ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Pivovarská 273, 68601 Uherské Hradiště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Eduscientas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 xml:space="preserve">Dr. Milady Horákové  1080/23, 77900 Olomouc</w:t>
      </w:r>
    </w:p>
    <w:p>
      <w:pPr>
        <w:pStyle w:val="P13"/>
        <w:framePr w:w="7847" w:h="376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Firemní vzdělávání s.r.o.</w:t>
      </w:r>
    </w:p>
    <w:p>
      <w:pPr>
        <w:pStyle w:val="P19"/>
        <w:framePr w:w="2784" w:h="376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Trmická 836/5, 19000 Praha 9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Jagellońská akademie celoživotního vzdělávání v Uherském Hradišti,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Fügnerova  309, 76302 Zlín - Malenovice</w:t>
      </w:r>
    </w:p>
    <w:p>
      <w:pPr>
        <w:pStyle w:val="P17"/>
        <w:framePr w:w="7847" w:h="607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744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Mendelova univerzita v Brně</w:t>
      </w:r>
    </w:p>
    <w:p>
      <w:pPr>
        <w:pStyle w:val="P15"/>
        <w:framePr w:w="2784" w:h="607" w:hRule="exact" w:wrap="none" w:vAnchor="page" w:hAnchor="margin" w:x="7937" w:y="744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496"/>
        <w:rPr>
          <w:rStyle w:val="C14"/>
          <w:rtl w:val="0"/>
        </w:rPr>
      </w:pPr>
      <w:r>
        <w:rPr>
          <w:rStyle w:val="C14"/>
          <w:rtl w:val="0"/>
        </w:rPr>
        <w:t>Zemědělská 1665/1, 61300 Brno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Námořní akademie České republiky s.r.o.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Ve Žlíbku 2483/73, 19000 Praha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Počítačová služba s.r.o.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Stupkova 413/1a, 77900 Olomouc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Mgr. Bc. Smutná Laura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Ciorova 998/12, 71200 Ostrava - Muglinov</w:t>
      </w:r>
    </w:p>
    <w:p>
      <w:pPr>
        <w:pStyle w:val="P13"/>
        <w:framePr w:w="7847" w:h="607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 xml:space="preserve">PhDr. et. PhDr. Mgr. Ing. Bc. Smutný Lukáš  MPA, MBA, MSc., Ing.Paed.IGIP</w:t>
      </w:r>
    </w:p>
    <w:p>
      <w:pPr>
        <w:pStyle w:val="P15"/>
        <w:framePr w:w="2784" w:h="607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Ciorova 998/12, 71200 Ostrava - Muglinov</w:t>
      </w:r>
    </w:p>
    <w:p>
      <w:pPr>
        <w:pStyle w:val="P17"/>
        <w:framePr w:w="7847" w:h="376" w:hRule="exact" w:wrap="none" w:vAnchor="page" w:hAnchor="margin" w:x="45" w:y="1052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578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1052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578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TECHNOLOGY CENTER Czech Republic s.r.o.</w:t>
      </w:r>
    </w:p>
    <w:p>
      <w:pPr>
        <w:pStyle w:val="P15"/>
        <w:framePr w:w="2784" w:h="607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Korunní 1065/107, 13000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dalšího vzdělávání, 20.10.2026 10:52:51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