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0DC00" Type="http://schemas.openxmlformats.org/officeDocument/2006/relationships/officeDocument" Target="/word/document.xml" /><Relationship Id="coreRDB0DC00" Type="http://schemas.openxmlformats.org/package/2006/relationships/metadata/core-properties" Target="/docProps/core.xml" /><Relationship Id="customRDB0DC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Určit na zkušebním zařízení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Určit na zkušebním zařízení vybraný regulační či ovládací prvek automatizační techniky a popsat o jaký prvek se jedná, na jakém principu pracuje, jak se zapojí do soustavy</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5"/>
        <w:rPr>
          <w:rStyle w:val="C18"/>
          <w:rtl w:val="0"/>
        </w:rPr>
      </w:pPr>
      <w:r>
        <w:rPr>
          <w:rStyle w:val="C18"/>
          <w:rtl w:val="0"/>
        </w:rPr>
        <w:t>Diagnostikování poruch automatizační a regulační techniky a systémů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32"/>
        <w:framePr w:w="10710" w:h="248" w:hRule="exact" w:wrap="none" w:vAnchor="page" w:hAnchor="margin" w:x="28" w:y="9975"/>
        <w:rPr>
          <w:rStyle w:val="C23"/>
          <w:rtl w:val="0"/>
        </w:rPr>
      </w:pPr>
      <w:r>
        <w:rPr>
          <w:rStyle w:val="C23"/>
          <w:rtl w:val="0"/>
        </w:rPr>
        <w:t>Je třeba splnit všechna kritéria.</w:t>
      </w:r>
    </w:p>
    <w:p>
      <w:pPr>
        <w:pStyle w:val="P23"/>
        <w:framePr w:w="10710" w:h="340" w:hRule="exact" w:wrap="none" w:vAnchor="page" w:hAnchor="margin" w:x="28" w:y="10410"/>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Určit části systému řízení výrobních procesů; při určování využít technickou dokumentaci (vývojový diagram, popis analytické části, technický a prováděcí projekt zejména uživatelské příručky)</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Číst elektrotechnické značky v dokumentaci</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 a ústní ověření</w:t>
      </w:r>
    </w:p>
    <w:p>
      <w:pPr>
        <w:pStyle w:val="P12"/>
        <w:framePr w:w="6710" w:h="607" w:hRule="exact" w:wrap="none" w:vAnchor="page" w:hAnchor="margin" w:x="45" w:y="12433"/>
        <w:rPr>
          <w:rStyle w:val="C3"/>
          <w:rtl w:val="0"/>
        </w:rPr>
      </w:pPr>
    </w:p>
    <w:p>
      <w:pPr>
        <w:pStyle w:val="P13"/>
        <w:framePr w:w="6658" w:h="480" w:hRule="exact" w:wrap="none" w:vAnchor="page" w:hAnchor="margin" w:x="71" w:y="12489"/>
        <w:rPr>
          <w:rStyle w:val="C11"/>
          <w:rtl w:val="0"/>
        </w:rPr>
      </w:pPr>
      <w:r>
        <w:rPr>
          <w:rStyle w:val="C11"/>
          <w:rtl w:val="0"/>
        </w:rPr>
        <w:t>c) Použít technickou dokumentaci pro popis a vysvětlení funkce částí strojů, pneumatických, hydraulických či dalších ovládacích prvků zařízení</w:t>
      </w:r>
    </w:p>
    <w:p>
      <w:pPr>
        <w:pStyle w:val="P28"/>
        <w:framePr w:w="3921" w:h="607" w:hRule="exact" w:wrap="none" w:vAnchor="page" w:hAnchor="margin" w:x="6800" w:y="12433"/>
        <w:rPr>
          <w:rStyle w:val="C3"/>
          <w:rtl w:val="0"/>
        </w:rPr>
      </w:pPr>
    </w:p>
    <w:p>
      <w:pPr>
        <w:pStyle w:val="P29"/>
        <w:framePr w:w="3839" w:h="480" w:hRule="exact" w:wrap="none" w:vAnchor="page" w:hAnchor="margin" w:x="6856" w:y="12489"/>
        <w:rPr>
          <w:rStyle w:val="C21"/>
          <w:rtl w:val="0"/>
        </w:rPr>
      </w:pPr>
      <w:r>
        <w:rPr>
          <w:rStyle w:val="C21"/>
          <w:rtl w:val="0"/>
        </w:rPr>
        <w:t>Praktické předvedení a ústní ověření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d) Provést zápis do provozního deníku určeného technologického zařízení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 a ústní ověření</w:t>
      </w:r>
    </w:p>
    <w:p>
      <w:pPr>
        <w:pStyle w:val="P12"/>
        <w:framePr w:w="6710" w:h="607" w:hRule="exact" w:wrap="none" w:vAnchor="page" w:hAnchor="margin" w:x="45" w:y="13416"/>
        <w:rPr>
          <w:rStyle w:val="C3"/>
          <w:rtl w:val="0"/>
        </w:rPr>
      </w:pPr>
    </w:p>
    <w:p>
      <w:pPr>
        <w:pStyle w:val="P13"/>
        <w:framePr w:w="6658" w:h="480" w:hRule="exact" w:wrap="none" w:vAnchor="page" w:hAnchor="margin" w:x="71" w:y="13472"/>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13416"/>
        <w:rPr>
          <w:rStyle w:val="C3"/>
          <w:rtl w:val="0"/>
        </w:rPr>
      </w:pPr>
    </w:p>
    <w:p>
      <w:pPr>
        <w:pStyle w:val="P29"/>
        <w:framePr w:w="3839" w:h="480" w:hRule="exact" w:wrap="none" w:vAnchor="page" w:hAnchor="margin" w:x="6856" w:y="13472"/>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polygrafických strojů, zařízení a linek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Diagnostikovat závady, chyby a problémy v konkrétním systému (sestavě)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Měření parametrů polygrafických strojů včetně elektrických veličin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Zvolit vhodnou měřicí metodu a přístroje pro měření potřebných elektrických veličin pro zjištění parametrů zadaného polygrafického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Změřit napětí, proud a odpor na zadaném zařízení a vyhodnotit výsledky měření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zdůvodnění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Zpracovat dokumentaci k naměřeným skutečnostem</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zdůvodnění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údržby, oprav a generálních oprav polygrafických strojů a zařízení</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profylaxi a údržbu mechanických, hydraulických, pneumatických a optických komponent a dále i čidel a snímačů fyzikálních veličin</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831" w:hRule="exact" w:wrap="none" w:vAnchor="page" w:hAnchor="margin" w:x="45" w:y="9486"/>
        <w:rPr>
          <w:rStyle w:val="C3"/>
          <w:rtl w:val="0"/>
        </w:rPr>
      </w:pPr>
    </w:p>
    <w:p>
      <w:pPr>
        <w:pStyle w:val="P17"/>
        <w:framePr w:w="6658" w:h="704" w:hRule="exact" w:wrap="none" w:vAnchor="page" w:hAnchor="margin" w:x="71" w:y="9542"/>
        <w:rPr>
          <w:rStyle w:val="C13"/>
          <w:rtl w:val="0"/>
        </w:rPr>
      </w:pPr>
      <w:r>
        <w:rPr>
          <w:rStyle w:val="C13"/>
          <w:rtl w:val="0"/>
        </w:rPr>
        <w:t>b) Provést údržbu, popř. opravu zadané mechanické, hydraulické, pneumatické a optické komponenty nebo čidla, zvolit vhodné nástroje, pomůcky a pracovní postup</w:t>
      </w:r>
    </w:p>
    <w:p>
      <w:pPr>
        <w:pStyle w:val="P30"/>
        <w:framePr w:w="3921" w:h="831" w:hRule="exact" w:wrap="none" w:vAnchor="page" w:hAnchor="margin" w:x="6800" w:y="9486"/>
        <w:rPr>
          <w:rStyle w:val="C3"/>
          <w:rtl w:val="0"/>
        </w:rPr>
      </w:pPr>
    </w:p>
    <w:p>
      <w:pPr>
        <w:pStyle w:val="P31"/>
        <w:framePr w:w="3839" w:h="704" w:hRule="exact" w:wrap="none" w:vAnchor="page" w:hAnchor="margin" w:x="6856" w:y="9542"/>
        <w:rPr>
          <w:rStyle w:val="C22"/>
          <w:rtl w:val="0"/>
        </w:rPr>
      </w:pPr>
      <w:r>
        <w:rPr>
          <w:rStyle w:val="C22"/>
          <w:rtl w:val="0"/>
        </w:rPr>
        <w:t>Praktické předvedení a ústní zdůvodnění</w:t>
      </w:r>
    </w:p>
    <w:p>
      <w:pPr>
        <w:pStyle w:val="P32"/>
        <w:framePr w:w="10710" w:h="248" w:hRule="exact" w:wrap="none" w:vAnchor="page" w:hAnchor="margin" w:x="28" w:y="10430"/>
        <w:rPr>
          <w:rStyle w:val="C23"/>
          <w:rtl w:val="0"/>
        </w:rPr>
      </w:pPr>
      <w:r>
        <w:rPr>
          <w:rStyle w:val="C23"/>
          <w:rtl w:val="0"/>
        </w:rPr>
        <w:t>Je třeba splnit obě kritéria.</w:t>
      </w:r>
    </w:p>
    <w:p>
      <w:pPr>
        <w:pStyle w:val="P23"/>
        <w:framePr w:w="10710" w:h="340" w:hRule="exact" w:wrap="none" w:vAnchor="page" w:hAnchor="margin" w:x="28" w:y="10866"/>
        <w:rPr>
          <w:rStyle w:val="C18"/>
          <w:rtl w:val="0"/>
        </w:rPr>
      </w:pPr>
      <w:r>
        <w:rPr>
          <w:rStyle w:val="C18"/>
          <w:rtl w:val="0"/>
        </w:rPr>
        <w:t>Seřizování a opravy programovatelných zařízení v polygrafické výrobě</w:t>
      </w:r>
    </w:p>
    <w:p>
      <w:pPr>
        <w:pStyle w:val="P24"/>
        <w:framePr w:w="6713" w:h="376" w:hRule="exact" w:wrap="none" w:vAnchor="page" w:hAnchor="margin" w:x="45" w:y="11305"/>
        <w:rPr>
          <w:rStyle w:val="C3"/>
          <w:rtl w:val="0"/>
        </w:rPr>
      </w:pPr>
    </w:p>
    <w:p>
      <w:pPr>
        <w:pStyle w:val="P25"/>
        <w:framePr w:w="6661" w:h="249" w:hRule="exact" w:wrap="none" w:vAnchor="page" w:hAnchor="margin" w:x="71" w:y="11376"/>
        <w:rPr>
          <w:rStyle w:val="C19"/>
          <w:rtl w:val="0"/>
        </w:rPr>
      </w:pPr>
      <w:r>
        <w:rPr>
          <w:rStyle w:val="C19"/>
          <w:rtl w:val="0"/>
        </w:rPr>
        <w:t>Kritéria hodnocení</w:t>
      </w:r>
    </w:p>
    <w:p>
      <w:pPr>
        <w:pStyle w:val="P26"/>
        <w:framePr w:w="3918" w:h="376" w:hRule="exact" w:wrap="none" w:vAnchor="page" w:hAnchor="margin" w:x="6803" w:y="11305"/>
        <w:rPr>
          <w:rStyle w:val="C3"/>
          <w:rtl w:val="0"/>
        </w:rPr>
      </w:pPr>
    </w:p>
    <w:p>
      <w:pPr>
        <w:pStyle w:val="P27"/>
        <w:framePr w:w="3836" w:h="249" w:hRule="exact" w:wrap="none" w:vAnchor="page" w:hAnchor="margin" w:x="6859" w:y="11376"/>
        <w:rPr>
          <w:rStyle w:val="C20"/>
          <w:rtl w:val="0"/>
        </w:rPr>
      </w:pPr>
      <w:r>
        <w:rPr>
          <w:rStyle w:val="C20"/>
          <w:rtl w:val="0"/>
        </w:rPr>
        <w:t>Způsoby ověření</w:t>
      </w:r>
    </w:p>
    <w:p>
      <w:pPr>
        <w:pStyle w:val="P12"/>
        <w:framePr w:w="6710" w:h="607" w:hRule="exact" w:wrap="none" w:vAnchor="page" w:hAnchor="margin" w:x="45" w:y="11681"/>
        <w:rPr>
          <w:rStyle w:val="C3"/>
          <w:rtl w:val="0"/>
        </w:rPr>
      </w:pPr>
    </w:p>
    <w:p>
      <w:pPr>
        <w:pStyle w:val="P13"/>
        <w:framePr w:w="6658" w:h="480" w:hRule="exact" w:wrap="none" w:vAnchor="page" w:hAnchor="margin" w:x="71" w:y="11737"/>
        <w:rPr>
          <w:rStyle w:val="C11"/>
          <w:rtl w:val="0"/>
        </w:rPr>
      </w:pPr>
      <w:r>
        <w:rPr>
          <w:rStyle w:val="C11"/>
          <w:rtl w:val="0"/>
        </w:rPr>
        <w:t>a) Vyzkoušet funkčnost určeného zařízení a jeho softwaru dle technické a technologické dokumentace</w:t>
      </w:r>
    </w:p>
    <w:p>
      <w:pPr>
        <w:pStyle w:val="P28"/>
        <w:framePr w:w="3921" w:h="607" w:hRule="exact" w:wrap="none" w:vAnchor="page" w:hAnchor="margin" w:x="6800" w:y="11681"/>
        <w:rPr>
          <w:rStyle w:val="C3"/>
          <w:rtl w:val="0"/>
        </w:rPr>
      </w:pPr>
    </w:p>
    <w:p>
      <w:pPr>
        <w:pStyle w:val="P29"/>
        <w:framePr w:w="3839" w:h="480" w:hRule="exact" w:wrap="none" w:vAnchor="page" w:hAnchor="margin" w:x="6856" w:y="11737"/>
        <w:rPr>
          <w:rStyle w:val="C21"/>
          <w:rtl w:val="0"/>
        </w:rPr>
      </w:pPr>
      <w:r>
        <w:rPr>
          <w:rStyle w:val="C21"/>
          <w:rtl w:val="0"/>
        </w:rPr>
        <w:t>Praktické předvedení a ústní ověření</w:t>
      </w:r>
    </w:p>
    <w:p>
      <w:pPr>
        <w:pStyle w:val="P16"/>
        <w:framePr w:w="6710" w:h="607" w:hRule="exact" w:wrap="none" w:vAnchor="page" w:hAnchor="margin" w:x="45" w:y="12288"/>
        <w:rPr>
          <w:rStyle w:val="C3"/>
          <w:rtl w:val="0"/>
        </w:rPr>
      </w:pPr>
    </w:p>
    <w:p>
      <w:pPr>
        <w:pStyle w:val="P17"/>
        <w:framePr w:w="6658" w:h="480" w:hRule="exact" w:wrap="none" w:vAnchor="page" w:hAnchor="margin" w:x="71" w:y="12344"/>
        <w:rPr>
          <w:rStyle w:val="C13"/>
          <w:rtl w:val="0"/>
        </w:rPr>
      </w:pPr>
      <w:r>
        <w:rPr>
          <w:rStyle w:val="C13"/>
          <w:rtl w:val="0"/>
        </w:rPr>
        <w:t>b) Naplánovat pracovní operace v závislosti na okolnostech a sledu jednotlivých pracovních činností na určeném polygrafickém zařízení</w:t>
      </w:r>
    </w:p>
    <w:p>
      <w:pPr>
        <w:pStyle w:val="P30"/>
        <w:framePr w:w="3921" w:h="607" w:hRule="exact" w:wrap="none" w:vAnchor="page" w:hAnchor="margin" w:x="6800" w:y="12288"/>
        <w:rPr>
          <w:rStyle w:val="C3"/>
          <w:rtl w:val="0"/>
        </w:rPr>
      </w:pPr>
    </w:p>
    <w:p>
      <w:pPr>
        <w:pStyle w:val="P31"/>
        <w:framePr w:w="3839" w:h="480" w:hRule="exact" w:wrap="none" w:vAnchor="page" w:hAnchor="margin" w:x="6856" w:y="12344"/>
        <w:rPr>
          <w:rStyle w:val="C22"/>
          <w:rtl w:val="0"/>
        </w:rPr>
      </w:pPr>
      <w:r>
        <w:rPr>
          <w:rStyle w:val="C22"/>
          <w:rtl w:val="0"/>
        </w:rPr>
        <w:t>Praktické předvedení a ústní ověření</w:t>
      </w:r>
    </w:p>
    <w:p>
      <w:pPr>
        <w:pStyle w:val="P12"/>
        <w:framePr w:w="6710" w:h="607" w:hRule="exact" w:wrap="none" w:vAnchor="page" w:hAnchor="margin" w:x="45" w:y="12895"/>
        <w:rPr>
          <w:rStyle w:val="C3"/>
          <w:rtl w:val="0"/>
        </w:rPr>
      </w:pPr>
    </w:p>
    <w:p>
      <w:pPr>
        <w:pStyle w:val="P13"/>
        <w:framePr w:w="6658" w:h="480" w:hRule="exact" w:wrap="none" w:vAnchor="page" w:hAnchor="margin" w:x="71" w:y="12951"/>
        <w:rPr>
          <w:rStyle w:val="C11"/>
          <w:rtl w:val="0"/>
        </w:rPr>
      </w:pPr>
      <w:r>
        <w:rPr>
          <w:rStyle w:val="C11"/>
          <w:rtl w:val="0"/>
        </w:rPr>
        <w:t>c) Zvolit pro pracovní činnosti na určené části polygrafického zařízení nezbytné měřicí přístroje, nářadí a materiál, určenou část zapojit a seřídit</w:t>
      </w:r>
    </w:p>
    <w:p>
      <w:pPr>
        <w:pStyle w:val="P28"/>
        <w:framePr w:w="3921" w:h="607" w:hRule="exact" w:wrap="none" w:vAnchor="page" w:hAnchor="margin" w:x="6800" w:y="12895"/>
        <w:rPr>
          <w:rStyle w:val="C3"/>
          <w:rtl w:val="0"/>
        </w:rPr>
      </w:pPr>
    </w:p>
    <w:p>
      <w:pPr>
        <w:pStyle w:val="P29"/>
        <w:framePr w:w="3839" w:h="480" w:hRule="exact" w:wrap="none" w:vAnchor="page" w:hAnchor="margin" w:x="6856" w:y="12951"/>
        <w:rPr>
          <w:rStyle w:val="C21"/>
          <w:rtl w:val="0"/>
        </w:rPr>
      </w:pPr>
      <w:r>
        <w:rPr>
          <w:rStyle w:val="C21"/>
          <w:rtl w:val="0"/>
        </w:rPr>
        <w:t>Praktické předvedení a ústní zdůvodnění</w:t>
      </w:r>
    </w:p>
    <w:p>
      <w:pPr>
        <w:pStyle w:val="P32"/>
        <w:framePr w:w="10710" w:h="248" w:hRule="exact" w:wrap="none" w:vAnchor="page" w:hAnchor="margin" w:x="28" w:y="13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Ustavování, zapojování a oživování polygrafických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Namontovat, připojit nebo opravit určenou součást, popsat provedené pracovní úkony a zadokumentovat změny na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určeného zařízení v rozsahu stanoveném příslušnými ČSN nebo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Zvolit podle technologického předpisu nebo servisní dokumentace pořadí a způsob provedení technologických operací při montáži, opravách a oživování polygrafických strojů a zařízení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Zajistit bezpečnost práce na technologickém zařízení pod napětím</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Vyjmenovat zásady první pomoci při úrazu elektrickým proudem a popsat postup záchranných prací v závislosti na rozsahu úrazu</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v oblasti oprav elektrických nebo elektronických nebo elektromechanických zařízení v grafické výrobě nebo ve funkci učitele praktického vyučování nebo odborného výcviku v jednom z oborů vzdělání v oblastii automatizační techniky a elektrotechniky nebo v oblasti mechatroniky,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a minimálně 5 let praxe v oblasti oprav a údržby elektrických nebo elektronických nebo elektromechanických zařízení v grafické výrobě nebo ve funkci učitele odborných předmětů nebo praktického vyučování nebo odborného výcviku v jednom z oborů vzdělání se zaměřením na automatizační techniku a elektrotechniku, nebo se zaměřením na mechatroniku,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34-054-M Mechatronik zařízení v polygrafii + střední vzdělání s maturitní zkouškou a minimálně 5 let praxe na pozici vyžadující odbornou způsobilost pro výkon činnosti mechatronika, odpovídající aktuálnímu obsahu příslušné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musí doložit, že splňuje podmínky minimálně § 6 vyhlášky č. 50/1978 Sb., ve znění pozdějších předpisů.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stanice (pro grafickou výrobu a pro papírenský průmysl)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papír na poznámky, psací potřeby, multimetr, logická sonda, nástroje pro údržbu či opravu řídicích obvodů, ovládacích prvků a dalších komponent automatizační a regulační techniky a systémů: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1"/>
        <w:framePr w:w="10766" w:h="774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•akční členy (motor, servopohon, elektroventil…)</w:t>
      </w:r>
    </w:p>
    <w:p>
      <w:pPr>
        <w:keepNext w:val="0"/>
        <w:keepLines w:val="1"/>
        <w:framePr w:w="10766" w:h="774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20.10.2026 10:37:57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C8E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D19C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005F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530844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