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C283FD" Type="http://schemas.openxmlformats.org/officeDocument/2006/relationships/officeDocument" Target="/word/document.xml" /><Relationship Id="coreR54C283FD" Type="http://schemas.openxmlformats.org/package/2006/relationships/metadata/core-properties" Target="/docProps/core.xml" /><Relationship Id="customR54C283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osobní ochrany (kód: 68-013-H)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osobní ochrany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normách a ustanoveních s důrazem na bezpečnostně právní problematiku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Připravenost k uplatňování základních forem a metod fyzického zvládání osobní ochrany osob, používání technik sebeobrany beze zbraně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Používání základních prostředků a pomůcek fyzické osobní ochrany osob, pozorovacích prostředků, GPS navigace, určování polohy a místa, orientace ve městě a terénu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ochranného doprovodu klienta po plánované trase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základech týmové práce při doprovodu osoby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Poskytování první pomoci při zásahu zbraněmi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 právní problematiku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Ústavě ČR, Listině základních práv a svobod, zákoníku práce, trestním zákoníku a trestním řádu v platném znění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občanském zákoně, v zákoně o korporacích a v občanském soudním řádu v platném znění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Orientovat se v živnostenském zákoně, v zákoně o svobodném přístupu k informacím a v zákoně o ochraně osobních údajů v platném znění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Orientovat se v zákoně o zbraních a střelivu v platném znění</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Orientovat se v zákoně o Policii České republiky a v zákoně o obecní policii v platném znění</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uplatňování základních forem a metod fyzického zvládání osobní ochrany osob, používání technik sebeobrany beze zbraně</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376" w:hRule="exact" w:wrap="none" w:vAnchor="page" w:hAnchor="margin" w:x="45" w:y="8110"/>
        <w:rPr>
          <w:rStyle w:val="C3"/>
          <w:rtl w:val="0"/>
        </w:rPr>
      </w:pPr>
    </w:p>
    <w:p>
      <w:pPr>
        <w:pStyle w:val="P13"/>
        <w:framePr w:w="6658" w:h="249" w:hRule="exact" w:wrap="none" w:vAnchor="page" w:hAnchor="margin" w:x="71" w:y="8166"/>
        <w:rPr>
          <w:rStyle w:val="C11"/>
          <w:rtl w:val="0"/>
        </w:rPr>
      </w:pPr>
      <w:r>
        <w:rPr>
          <w:rStyle w:val="C11"/>
          <w:rtl w:val="0"/>
        </w:rPr>
        <w:t>a) Vysvětlit jednotlivé taktiky osobní ochrany v závislosti na situaci</w:t>
      </w:r>
    </w:p>
    <w:p>
      <w:pPr>
        <w:pStyle w:val="P28"/>
        <w:framePr w:w="3921" w:h="376" w:hRule="exact" w:wrap="none" w:vAnchor="page" w:hAnchor="margin" w:x="6800" w:y="8110"/>
        <w:rPr>
          <w:rStyle w:val="C3"/>
          <w:rtl w:val="0"/>
        </w:rPr>
      </w:pPr>
    </w:p>
    <w:p>
      <w:pPr>
        <w:pStyle w:val="P29"/>
        <w:framePr w:w="3839" w:h="249" w:hRule="exact" w:wrap="none" w:vAnchor="page" w:hAnchor="margin" w:x="6856" w:y="8166"/>
        <w:rPr>
          <w:rStyle w:val="C21"/>
          <w:rtl w:val="0"/>
        </w:rPr>
      </w:pPr>
      <w:r>
        <w:rPr>
          <w:rStyle w:val="C21"/>
          <w:rtl w:val="0"/>
        </w:rPr>
        <w:t>Ústní ověření</w:t>
      </w:r>
    </w:p>
    <w:p>
      <w:pPr>
        <w:pStyle w:val="P16"/>
        <w:framePr w:w="6710" w:h="376" w:hRule="exact" w:wrap="none" w:vAnchor="page" w:hAnchor="margin" w:x="45" w:y="8486"/>
        <w:rPr>
          <w:rStyle w:val="C3"/>
          <w:rtl w:val="0"/>
        </w:rPr>
      </w:pPr>
    </w:p>
    <w:p>
      <w:pPr>
        <w:pStyle w:val="P17"/>
        <w:framePr w:w="6658" w:h="249" w:hRule="exact" w:wrap="none" w:vAnchor="page" w:hAnchor="margin" w:x="71" w:y="8542"/>
        <w:rPr>
          <w:rStyle w:val="C13"/>
          <w:rtl w:val="0"/>
        </w:rPr>
      </w:pPr>
      <w:r>
        <w:rPr>
          <w:rStyle w:val="C13"/>
          <w:rtl w:val="0"/>
        </w:rPr>
        <w:t>b) Předvést komunikaci s útočníkem</w:t>
      </w:r>
    </w:p>
    <w:p>
      <w:pPr>
        <w:pStyle w:val="P30"/>
        <w:framePr w:w="3921" w:h="376" w:hRule="exact" w:wrap="none" w:vAnchor="page" w:hAnchor="margin" w:x="6800" w:y="8486"/>
        <w:rPr>
          <w:rStyle w:val="C3"/>
          <w:rtl w:val="0"/>
        </w:rPr>
      </w:pPr>
    </w:p>
    <w:p>
      <w:pPr>
        <w:pStyle w:val="P31"/>
        <w:framePr w:w="3839" w:h="249" w:hRule="exact" w:wrap="none" w:vAnchor="page" w:hAnchor="margin" w:x="6856" w:y="8542"/>
        <w:rPr>
          <w:rStyle w:val="C22"/>
          <w:rtl w:val="0"/>
        </w:rPr>
      </w:pPr>
      <w:r>
        <w:rPr>
          <w:rStyle w:val="C22"/>
          <w:rtl w:val="0"/>
        </w:rPr>
        <w:t>Praktické předvedení</w:t>
      </w:r>
    </w:p>
    <w:p>
      <w:pPr>
        <w:pStyle w:val="P12"/>
        <w:framePr w:w="6710" w:h="376" w:hRule="exact" w:wrap="none" w:vAnchor="page" w:hAnchor="margin" w:x="45" w:y="8863"/>
        <w:rPr>
          <w:rStyle w:val="C3"/>
          <w:rtl w:val="0"/>
        </w:rPr>
      </w:pPr>
    </w:p>
    <w:p>
      <w:pPr>
        <w:pStyle w:val="P13"/>
        <w:framePr w:w="6658" w:h="249" w:hRule="exact" w:wrap="none" w:vAnchor="page" w:hAnchor="margin" w:x="71" w:y="8919"/>
        <w:rPr>
          <w:rStyle w:val="C11"/>
          <w:rtl w:val="0"/>
        </w:rPr>
      </w:pPr>
      <w:r>
        <w:rPr>
          <w:rStyle w:val="C11"/>
          <w:rtl w:val="0"/>
        </w:rPr>
        <w:t>c) Předvést a vysvětlit jednotlivé používané prvky sebeobrany beze zbraně</w:t>
      </w:r>
    </w:p>
    <w:p>
      <w:pPr>
        <w:pStyle w:val="P28"/>
        <w:framePr w:w="3921" w:h="376" w:hRule="exact" w:wrap="none" w:vAnchor="page" w:hAnchor="margin" w:x="6800" w:y="8863"/>
        <w:rPr>
          <w:rStyle w:val="C3"/>
          <w:rtl w:val="0"/>
        </w:rPr>
      </w:pPr>
    </w:p>
    <w:p>
      <w:pPr>
        <w:pStyle w:val="P29"/>
        <w:framePr w:w="3839" w:h="249" w:hRule="exact" w:wrap="none" w:vAnchor="page" w:hAnchor="margin" w:x="6856" w:y="8919"/>
        <w:rPr>
          <w:rStyle w:val="C21"/>
          <w:rtl w:val="0"/>
        </w:rPr>
      </w:pPr>
      <w:r>
        <w:rPr>
          <w:rStyle w:val="C21"/>
          <w:rtl w:val="0"/>
        </w:rPr>
        <w:t>Praktické předvedení a ústní ověření</w:t>
      </w:r>
    </w:p>
    <w:p>
      <w:pPr>
        <w:pStyle w:val="P16"/>
        <w:framePr w:w="6710" w:h="376" w:hRule="exact" w:wrap="none" w:vAnchor="page" w:hAnchor="margin" w:x="45" w:y="9239"/>
        <w:rPr>
          <w:rStyle w:val="C3"/>
          <w:rtl w:val="0"/>
        </w:rPr>
      </w:pPr>
    </w:p>
    <w:p>
      <w:pPr>
        <w:pStyle w:val="P17"/>
        <w:framePr w:w="6658" w:h="249" w:hRule="exact" w:wrap="none" w:vAnchor="page" w:hAnchor="margin" w:x="71" w:y="9295"/>
        <w:rPr>
          <w:rStyle w:val="C13"/>
          <w:rtl w:val="0"/>
        </w:rPr>
      </w:pPr>
      <w:r>
        <w:rPr>
          <w:rStyle w:val="C13"/>
          <w:rtl w:val="0"/>
        </w:rPr>
        <w:t>d) Ukázat vitální body a naznačit nejvhodnější typy útoků na ně</w:t>
      </w:r>
    </w:p>
    <w:p>
      <w:pPr>
        <w:pStyle w:val="P30"/>
        <w:framePr w:w="3921" w:h="376" w:hRule="exact" w:wrap="none" w:vAnchor="page" w:hAnchor="margin" w:x="6800" w:y="9239"/>
        <w:rPr>
          <w:rStyle w:val="C3"/>
          <w:rtl w:val="0"/>
        </w:rPr>
      </w:pPr>
    </w:p>
    <w:p>
      <w:pPr>
        <w:pStyle w:val="P31"/>
        <w:framePr w:w="3839" w:h="249" w:hRule="exact" w:wrap="none" w:vAnchor="page" w:hAnchor="margin" w:x="6856" w:y="9295"/>
        <w:rPr>
          <w:rStyle w:val="C22"/>
          <w:rtl w:val="0"/>
        </w:rPr>
      </w:pPr>
      <w:r>
        <w:rPr>
          <w:rStyle w:val="C22"/>
          <w:rtl w:val="0"/>
        </w:rPr>
        <w:t>Praktické předvedení a ústní ověření</w:t>
      </w:r>
    </w:p>
    <w:p>
      <w:pPr>
        <w:pStyle w:val="P32"/>
        <w:framePr w:w="10710" w:h="248" w:hRule="exact" w:wrap="none" w:vAnchor="page" w:hAnchor="margin" w:x="28" w:y="9728"/>
        <w:rPr>
          <w:rStyle w:val="C23"/>
          <w:rtl w:val="0"/>
        </w:rPr>
      </w:pPr>
      <w:r>
        <w:rPr>
          <w:rStyle w:val="C23"/>
          <w:rtl w:val="0"/>
        </w:rPr>
        <w:t>Je třeba splnit všechna kritéria.</w:t>
      </w:r>
    </w:p>
    <w:p>
      <w:pPr>
        <w:pStyle w:val="P23"/>
        <w:framePr w:w="10710" w:h="547" w:hRule="exact" w:wrap="none" w:vAnchor="page" w:hAnchor="margin" w:x="28" w:y="10164"/>
        <w:rPr>
          <w:rStyle w:val="C18"/>
          <w:rtl w:val="0"/>
        </w:rPr>
      </w:pPr>
      <w:r>
        <w:rPr>
          <w:rStyle w:val="C18"/>
          <w:rtl w:val="0"/>
        </w:rPr>
        <w:t>Používání základních prostředků a pomůcek fyzické osobní ochrany osob, pozorovacích prostředků, GPS navigace, určování polohy a místa, orientace ve městě a terénu</w:t>
      </w:r>
    </w:p>
    <w:p>
      <w:pPr>
        <w:pStyle w:val="P24"/>
        <w:framePr w:w="6713" w:h="376" w:hRule="exact" w:wrap="none" w:vAnchor="page" w:hAnchor="margin" w:x="45" w:y="10811"/>
        <w:rPr>
          <w:rStyle w:val="C3"/>
          <w:rtl w:val="0"/>
        </w:rPr>
      </w:pPr>
    </w:p>
    <w:p>
      <w:pPr>
        <w:pStyle w:val="P25"/>
        <w:framePr w:w="6661" w:h="249" w:hRule="exact" w:wrap="none" w:vAnchor="page" w:hAnchor="margin" w:x="71" w:y="10882"/>
        <w:rPr>
          <w:rStyle w:val="C19"/>
          <w:rtl w:val="0"/>
        </w:rPr>
      </w:pPr>
      <w:r>
        <w:rPr>
          <w:rStyle w:val="C19"/>
          <w:rtl w:val="0"/>
        </w:rPr>
        <w:t>Kritéria hodnocení</w:t>
      </w:r>
    </w:p>
    <w:p>
      <w:pPr>
        <w:pStyle w:val="P26"/>
        <w:framePr w:w="3918" w:h="376" w:hRule="exact" w:wrap="none" w:vAnchor="page" w:hAnchor="margin" w:x="6803" w:y="10811"/>
        <w:rPr>
          <w:rStyle w:val="C3"/>
          <w:rtl w:val="0"/>
        </w:rPr>
      </w:pPr>
    </w:p>
    <w:p>
      <w:pPr>
        <w:pStyle w:val="P27"/>
        <w:framePr w:w="3836" w:h="249" w:hRule="exact" w:wrap="none" w:vAnchor="page" w:hAnchor="margin" w:x="6859" w:y="10882"/>
        <w:rPr>
          <w:rStyle w:val="C20"/>
          <w:rtl w:val="0"/>
        </w:rPr>
      </w:pPr>
      <w:r>
        <w:rPr>
          <w:rStyle w:val="C20"/>
          <w:rtl w:val="0"/>
        </w:rPr>
        <w:t>Způsoby ověření</w:t>
      </w:r>
    </w:p>
    <w:p>
      <w:pPr>
        <w:pStyle w:val="P12"/>
        <w:framePr w:w="6710" w:h="376" w:hRule="exact" w:wrap="none" w:vAnchor="page" w:hAnchor="margin" w:x="45" w:y="11187"/>
        <w:rPr>
          <w:rStyle w:val="C3"/>
          <w:rtl w:val="0"/>
        </w:rPr>
      </w:pPr>
    </w:p>
    <w:p>
      <w:pPr>
        <w:pStyle w:val="P13"/>
        <w:framePr w:w="6658" w:h="249" w:hRule="exact" w:wrap="none" w:vAnchor="page" w:hAnchor="margin" w:x="71" w:y="11243"/>
        <w:rPr>
          <w:rStyle w:val="C11"/>
          <w:rtl w:val="0"/>
        </w:rPr>
      </w:pPr>
      <w:r>
        <w:rPr>
          <w:rStyle w:val="C11"/>
          <w:rtl w:val="0"/>
        </w:rPr>
        <w:t>a) Vyjmenovat základní technické pomůcky při fyzické ochraně</w:t>
      </w:r>
    </w:p>
    <w:p>
      <w:pPr>
        <w:pStyle w:val="P28"/>
        <w:framePr w:w="3921" w:h="376" w:hRule="exact" w:wrap="none" w:vAnchor="page" w:hAnchor="margin" w:x="6800" w:y="11187"/>
        <w:rPr>
          <w:rStyle w:val="C3"/>
          <w:rtl w:val="0"/>
        </w:rPr>
      </w:pPr>
    </w:p>
    <w:p>
      <w:pPr>
        <w:pStyle w:val="P29"/>
        <w:framePr w:w="3839" w:h="249" w:hRule="exact" w:wrap="none" w:vAnchor="page" w:hAnchor="margin" w:x="6856" w:y="11243"/>
        <w:rPr>
          <w:rStyle w:val="C21"/>
          <w:rtl w:val="0"/>
        </w:rPr>
      </w:pPr>
      <w:r>
        <w:rPr>
          <w:rStyle w:val="C21"/>
          <w:rtl w:val="0"/>
        </w:rPr>
        <w:t>Ústní ověření</w:t>
      </w:r>
    </w:p>
    <w:p>
      <w:pPr>
        <w:pStyle w:val="P16"/>
        <w:framePr w:w="6710" w:h="376" w:hRule="exact" w:wrap="none" w:vAnchor="page" w:hAnchor="margin" w:x="45" w:y="11563"/>
        <w:rPr>
          <w:rStyle w:val="C3"/>
          <w:rtl w:val="0"/>
        </w:rPr>
      </w:pPr>
    </w:p>
    <w:p>
      <w:pPr>
        <w:pStyle w:val="P17"/>
        <w:framePr w:w="6658" w:h="249" w:hRule="exact" w:wrap="none" w:vAnchor="page" w:hAnchor="margin" w:x="71" w:y="11619"/>
        <w:rPr>
          <w:rStyle w:val="C13"/>
          <w:rtl w:val="0"/>
        </w:rPr>
      </w:pPr>
      <w:r>
        <w:rPr>
          <w:rStyle w:val="C13"/>
          <w:rtl w:val="0"/>
        </w:rPr>
        <w:t>b) Předvést použití základních technických pomůcek při fyzické ochraně</w:t>
      </w:r>
    </w:p>
    <w:p>
      <w:pPr>
        <w:pStyle w:val="P30"/>
        <w:framePr w:w="3921" w:h="376" w:hRule="exact" w:wrap="none" w:vAnchor="page" w:hAnchor="margin" w:x="6800" w:y="11563"/>
        <w:rPr>
          <w:rStyle w:val="C3"/>
          <w:rtl w:val="0"/>
        </w:rPr>
      </w:pPr>
    </w:p>
    <w:p>
      <w:pPr>
        <w:pStyle w:val="P31"/>
        <w:framePr w:w="3839" w:h="249" w:hRule="exact" w:wrap="none" w:vAnchor="page" w:hAnchor="margin" w:x="6856" w:y="11619"/>
        <w:rPr>
          <w:rStyle w:val="C22"/>
          <w:rtl w:val="0"/>
        </w:rPr>
      </w:pPr>
      <w:r>
        <w:rPr>
          <w:rStyle w:val="C22"/>
          <w:rtl w:val="0"/>
        </w:rPr>
        <w:t>Praktické předvedení</w:t>
      </w:r>
    </w:p>
    <w:p>
      <w:pPr>
        <w:pStyle w:val="P12"/>
        <w:framePr w:w="6710" w:h="607" w:hRule="exact" w:wrap="none" w:vAnchor="page" w:hAnchor="margin" w:x="45" w:y="11939"/>
        <w:rPr>
          <w:rStyle w:val="C3"/>
          <w:rtl w:val="0"/>
        </w:rPr>
      </w:pPr>
    </w:p>
    <w:p>
      <w:pPr>
        <w:pStyle w:val="P13"/>
        <w:framePr w:w="6658" w:h="480" w:hRule="exact" w:wrap="none" w:vAnchor="page" w:hAnchor="margin" w:x="71" w:y="11995"/>
        <w:rPr>
          <w:rStyle w:val="C11"/>
          <w:rtl w:val="0"/>
        </w:rPr>
      </w:pPr>
      <w:r>
        <w:rPr>
          <w:rStyle w:val="C11"/>
          <w:rtl w:val="0"/>
        </w:rPr>
        <w:t>c) Předvést použití pozorovací techniky a vysvětlit zásady používání této techniky</w:t>
      </w:r>
    </w:p>
    <w:p>
      <w:pPr>
        <w:pStyle w:val="P28"/>
        <w:framePr w:w="3921" w:h="607" w:hRule="exact" w:wrap="none" w:vAnchor="page" w:hAnchor="margin" w:x="6800" w:y="11939"/>
        <w:rPr>
          <w:rStyle w:val="C3"/>
          <w:rtl w:val="0"/>
        </w:rPr>
      </w:pPr>
    </w:p>
    <w:p>
      <w:pPr>
        <w:pStyle w:val="P29"/>
        <w:framePr w:w="3839" w:h="480" w:hRule="exact" w:wrap="none" w:vAnchor="page" w:hAnchor="margin" w:x="6856" w:y="11995"/>
        <w:rPr>
          <w:rStyle w:val="C21"/>
          <w:rtl w:val="0"/>
        </w:rPr>
      </w:pPr>
      <w:r>
        <w:rPr>
          <w:rStyle w:val="C21"/>
          <w:rtl w:val="0"/>
        </w:rPr>
        <w:t>Praktické předvedení a ústní ověření</w:t>
      </w:r>
    </w:p>
    <w:p>
      <w:pPr>
        <w:pStyle w:val="P16"/>
        <w:framePr w:w="6710" w:h="607" w:hRule="exact" w:wrap="none" w:vAnchor="page" w:hAnchor="margin" w:x="45" w:y="12546"/>
        <w:rPr>
          <w:rStyle w:val="C3"/>
          <w:rtl w:val="0"/>
        </w:rPr>
      </w:pPr>
    </w:p>
    <w:p>
      <w:pPr>
        <w:pStyle w:val="P17"/>
        <w:framePr w:w="6658" w:h="480" w:hRule="exact" w:wrap="none" w:vAnchor="page" w:hAnchor="margin" w:x="71" w:y="12602"/>
        <w:rPr>
          <w:rStyle w:val="C13"/>
          <w:rtl w:val="0"/>
        </w:rPr>
      </w:pPr>
      <w:r>
        <w:rPr>
          <w:rStyle w:val="C13"/>
          <w:rtl w:val="0"/>
        </w:rPr>
        <w:t>d) Předvést využití satelitní navigace a mapových podkladů při plánování a rekognoskaci trasy</w:t>
      </w:r>
    </w:p>
    <w:p>
      <w:pPr>
        <w:pStyle w:val="P30"/>
        <w:framePr w:w="3921" w:h="607" w:hRule="exact" w:wrap="none" w:vAnchor="page" w:hAnchor="margin" w:x="6800" w:y="12546"/>
        <w:rPr>
          <w:rStyle w:val="C3"/>
          <w:rtl w:val="0"/>
        </w:rPr>
      </w:pPr>
    </w:p>
    <w:p>
      <w:pPr>
        <w:pStyle w:val="P31"/>
        <w:framePr w:w="3839" w:h="480" w:hRule="exact" w:wrap="none" w:vAnchor="page" w:hAnchor="margin" w:x="6856" w:y="12602"/>
        <w:rPr>
          <w:rStyle w:val="C22"/>
          <w:rtl w:val="0"/>
        </w:rPr>
      </w:pPr>
      <w:r>
        <w:rPr>
          <w:rStyle w:val="C22"/>
          <w:rtl w:val="0"/>
        </w:rPr>
        <w:t>Praktické předvedení a ústní ověření</w:t>
      </w:r>
    </w:p>
    <w:p>
      <w:pPr>
        <w:pStyle w:val="P32"/>
        <w:framePr w:w="10710" w:h="248" w:hRule="exact" w:wrap="none" w:vAnchor="page" w:hAnchor="margin" w:x="28" w:y="13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ochranného doprovodu klienta po plánované trase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průzkumu trasy a objektů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principy dokumentování bezpečnostní situace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Vyhodnotit bezpečnostní rizika na plánované trase a popsat zásady vyhodnocování bezpečnostní situace na plánované trase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základech týmové práce při doprovodu osoby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terminologii pojmů a hesel používaných osobními strážci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Vysvětlit reakci jedince či týmu při použití některých hesel</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činnosti jednotlivých členů základního týmu osobních strážců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Vysvětlit taktiku postupu týmu osobních strážců při řešení mimořádné situace</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Poskytování první pomoci při zásahu zbraněmi</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Vysvětlení zásad první pomoci osobě ohrožené na životních funkcích</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Ošetřit tepenné krvácení</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Vysvětlit postup ošetření průstřelů a bodných ran</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32"/>
        <w:framePr w:w="10710" w:h="478" w:hRule="exact" w:wrap="none" w:vAnchor="page" w:hAnchor="margin" w:x="28" w:y="10036"/>
        <w:rPr>
          <w:rStyle w:val="C23"/>
          <w:rtl w:val="0"/>
        </w:rPr>
      </w:pPr>
      <w:r>
        <w:rPr>
          <w:rStyle w:val="C23"/>
          <w:rtl w:val="0"/>
        </w:rPr>
        <w:t>Je třeba splnit všechna kritéria. Splnění kompetence lze nahradit doložením zdravotnického vzdělání minimálně sředoškolské úrovně.</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2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v rozsahu stanovením na https://nsp.cz/jednotka-prace/pracovnik-osobni-ochrany#zdravotni-zpusobilost a prokazuje se lékařským potvrzením.</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kompetenci Orientace v základních právních normách a ustanoveních s důrazem na bezpečnostně právní problematiku. Při každé zkoušce musí být ověřena všechna kritéria výše uvedené kompetence. Početní zastoupení jednotlivých skupin otázek v testu je stanoven klíčem, který je součástí souboru otázek. Celkový počet otázek v testu musí být 30. Určený člen komise poučí uchazeče o způsobu práce s testem před zahájením časového limitu.</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správně zodpovědět nejméně 80 % otázek, to jest 24 otázek testu s tím, že byla ověřena všechna kritéria. Z každého ověřovaného kritéria musí uchazeč získat minimálně 50 % možných bodů.</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autorizovaná osoba připraví soubor minimálně 5 typových situací. Při zkoušení dbá zejména na:</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zaujímá základní bojový postoj</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 uchazeč zná obranné techniky nutné k úspěšnému vyřešení situace</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připravenost uchazeče použít obrannou techniku</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rychlost a správnost jakékoliv uchazečem provedené obranné techniky (hmaty a chvaty)</w:t>
      </w:r>
    </w:p>
    <w:p>
      <w:pPr>
        <w:keepNext w:val="0"/>
        <w:keepLines w:val="1"/>
        <w:framePr w:w="10766" w:h="1252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efektivitu obrany uchazečova klienta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Připravenost k uplatňování základních forem a metod fyzického zvládání osobní ochrany osob, používání technik sebeobrany beze zbraně a Poskytování první pomoci při zásahu zbraněmi použije autorizovaná osoba figuranta. Figurantem může být i zkoušející.</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Používání základních prostředků a pomůcek fyzické osobní ochrany osob, pozorovacích prostředků, GPS navigace, určování polohy a místa, orientace ve městě a terénu, kritérium d) uchazeč předvede a vysvětlí účel použití satelitní navigace a mapových podkladů při plánování trasy.</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Příprava ochranného doprovodu klienta po plánované trase, kritérium c) Vyhodnotit bezpečnostní rizika na plánované trase a popsat zásady vyhodnocování bezpečnostní situace na plánované trase je ověřováno prakticky za pomoci internetového prohlížeče map (např. Google Maps, Seznam mapy apod.) Autorizovaná osoba zadá trasu a uchazeč na základě procházení trasy v prohlížeči definuje bezpečnostní rizika.</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průběhu zkoušky mohou členové komise klást doplňující otázky. </w:t>
      </w:r>
    </w:p>
    <w:p>
      <w:pPr>
        <w:keepNext w:val="0"/>
        <w:keepLines w:val="0"/>
        <w:framePr w:w="10766" w:h="125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603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 zástupcem autorizované podnikající fyzické nebo právnické osoby s autorizací pro příslušnou profesní kvalifikaci.</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prokazatelné zkušenosti se sebeobranou nebo bojovým uměním, musí zajistit, aby byla při ověřování odborné způsoilosti Připravenost k uplatňování základních forem a metod fyzického zvládání osobní ochrany osob, používání technik sebeobrany beze zbraně přítomna osoba, která toto splňuje. Zkušenosti se sebeobranou nebo bojovými uměními se prokazují minimálně pětiletým aktivním členstvím ve sportovní organizaci zabývající se sebeobranou nebo bojovými uměními. Prokazuje se předložením potvrzení od sportovní organizace.</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při zásahu zbraněmi přítomna osoba s tímto vzděláním, která není členem zkušební komise a má jen poradní hlas.</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praxe v oboru ostraha majetku a osob (viz. nařízení vlády č. 288/2010 Sb., o obsahových náplních jednotlivých živností) nebo oboru příbuzném (viz § 7 (4) zákona č. 455/1991 Sb., v aktuálním znění) nebo minimálně 5 let odborné praxe jako učitel odborných předmětů v oborech vzdělání 68-42-M/01 Bezpečnostně právní činnost nebo 68-42-L/01 Bezpečnostní služby.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praktické části zkoušky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obvyklé prostředky pro spojení, svítilna, lékárnička a formalizované a jiné záznamní a evidenční pomůcky, dalekohled, noktovizor</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pro předvedení plánování trasy</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předvedení osobní obrany a poskytnutí první pomoci</w:t>
      </w:r>
    </w:p>
    <w:p>
      <w:pPr>
        <w:keepNext w:val="0"/>
        <w:keepLines w:val="1"/>
        <w:framePr w:w="10766" w:h="3715" w:hRule="exact" w:wrap="none" w:vAnchor="page" w:hAnchor="margin" w:x="0" w:y="966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doba na vykonání písemné zkoušky je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ĆR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 asociace detektivních a ochranných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osobních strážců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osobní ochrany, 1.8.2026 4:38:28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7DC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2AD3A8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2C658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454A8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