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FC57B0" Type="http://schemas.openxmlformats.org/officeDocument/2006/relationships/officeDocument" Target="/word/document.xml" /><Relationship Id="coreR5AFC57B0" Type="http://schemas.openxmlformats.org/package/2006/relationships/metadata/core-properties" Target="/docProps/core.xml" /><Relationship Id="customR5AFC57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ostrahy v obchodě a službách (kód: 68-011-H)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ostrahy v obchodě a službách, 20.10.2026 9:48:32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Best Decision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Příčná II 888, 25242 Jesenice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Bonasus,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Platónova 3276/4, 14300 Praha 4 - Modřany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Ing. Hrnčál Pavel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Václavská 1036, 53701 Chrudim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Mgr. Liener Roman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Chaloupkova 2879/10, 61200 Brno-Královo Pole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ostrahy v obchodě a službách, 20.10.2026 9:48:32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