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7C16CF" Type="http://schemas.openxmlformats.org/officeDocument/2006/relationships/officeDocument" Target="/word/document.xml" /><Relationship Id="coreR647C16CF" Type="http://schemas.openxmlformats.org/package/2006/relationships/metadata/core-properties" Target="/docProps/core.xml" /><Relationship Id="customR647C16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ostrahy v obchodě a službách (kód: 68-011-H)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ostrahy v obchodě a službách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Ochrana majetku a osob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právních základech bezpečnostní činnosti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Uplatňování zásad součinnosti se složkami integrovaného záchranného systému, zejména s Policií ČR a vymezenými osobami</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Předcházení požárním a zdravotním rizikům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Poskytování první pomoci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Ovládání obranných prostředků a prvků sebeobrany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Obsluhování technických bezpečnostních systémů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Komunikace s osobami ve střeženém nákupním centru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Výkon služby v obchodním centru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Řešení mimořádných situací při ostraze obchodního centra</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ostrahy v obchodě a službách, 17.6.2026 9:39:09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Ochrana majetku a osob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postavení soukromých bezpečnostních služeb v právním systému České republiky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ustanovení příslušných právních norem, které vymezují práva, povinnosti, odpovědnost a způsob činnosti pracovníka soukromé bezpečnostní služby při ochraně majetku a osob</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Orientace v právních základech bezpečnostní činnosti</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831" w:hRule="exact" w:wrap="none" w:vAnchor="page" w:hAnchor="margin" w:x="45" w:y="6330"/>
        <w:rPr>
          <w:rStyle w:val="C3"/>
          <w:rtl w:val="0"/>
        </w:rPr>
      </w:pPr>
    </w:p>
    <w:p>
      <w:pPr>
        <w:pStyle w:val="P13"/>
        <w:framePr w:w="6658" w:h="704" w:hRule="exact" w:wrap="none" w:vAnchor="page" w:hAnchor="margin" w:x="71" w:y="6386"/>
        <w:rPr>
          <w:rStyle w:val="C11"/>
          <w:rtl w:val="0"/>
        </w:rPr>
      </w:pPr>
      <w:r>
        <w:rPr>
          <w:rStyle w:val="C11"/>
          <w:rtl w:val="0"/>
        </w:rPr>
        <w:t>a) Prokázat znalost právních ustanovení, která vymezují práva a svobody člověka, nedotknutelnost soukromí, ochranu osobnosti, důstojnosti a cti a právo na majetek</w:t>
      </w:r>
    </w:p>
    <w:p>
      <w:pPr>
        <w:pStyle w:val="P28"/>
        <w:framePr w:w="3921" w:h="831" w:hRule="exact" w:wrap="none" w:vAnchor="page" w:hAnchor="margin" w:x="6800" w:y="6330"/>
        <w:rPr>
          <w:rStyle w:val="C3"/>
          <w:rtl w:val="0"/>
        </w:rPr>
      </w:pPr>
    </w:p>
    <w:p>
      <w:pPr>
        <w:pStyle w:val="P29"/>
        <w:framePr w:w="3839" w:h="704" w:hRule="exact" w:wrap="none" w:vAnchor="page" w:hAnchor="margin" w:x="6856" w:y="6386"/>
        <w:rPr>
          <w:rStyle w:val="C21"/>
          <w:rtl w:val="0"/>
        </w:rPr>
      </w:pPr>
      <w:r>
        <w:rPr>
          <w:rStyle w:val="C21"/>
          <w:rtl w:val="0"/>
        </w:rPr>
        <w:t>Písemné ověření</w:t>
      </w:r>
    </w:p>
    <w:p>
      <w:pPr>
        <w:pStyle w:val="P16"/>
        <w:framePr w:w="6710" w:h="831" w:hRule="exact" w:wrap="none" w:vAnchor="page" w:hAnchor="margin" w:x="45" w:y="7161"/>
        <w:rPr>
          <w:rStyle w:val="C3"/>
          <w:rtl w:val="0"/>
        </w:rPr>
      </w:pPr>
    </w:p>
    <w:p>
      <w:pPr>
        <w:pStyle w:val="P17"/>
        <w:framePr w:w="6658" w:h="704" w:hRule="exact" w:wrap="none" w:vAnchor="page" w:hAnchor="margin" w:x="71" w:y="7217"/>
        <w:rPr>
          <w:rStyle w:val="C13"/>
          <w:rtl w:val="0"/>
        </w:rPr>
      </w:pPr>
      <w:r>
        <w:rPr>
          <w:rStyle w:val="C13"/>
          <w:rtl w:val="0"/>
        </w:rPr>
        <w:t>b) Prokázat znalost občanského práva zejména v právních ustanoveních, která vymezují právo na přiměřenou ochranu proti zásahu do vlastnických práv a právo na přiměřenou obranu</w:t>
      </w:r>
    </w:p>
    <w:p>
      <w:pPr>
        <w:pStyle w:val="P30"/>
        <w:framePr w:w="3921" w:h="831" w:hRule="exact" w:wrap="none" w:vAnchor="page" w:hAnchor="margin" w:x="6800" w:y="7161"/>
        <w:rPr>
          <w:rStyle w:val="C3"/>
          <w:rtl w:val="0"/>
        </w:rPr>
      </w:pPr>
    </w:p>
    <w:p>
      <w:pPr>
        <w:pStyle w:val="P31"/>
        <w:framePr w:w="3839" w:h="704" w:hRule="exact" w:wrap="none" w:vAnchor="page" w:hAnchor="margin" w:x="6856" w:y="7217"/>
        <w:rPr>
          <w:rStyle w:val="C22"/>
          <w:rtl w:val="0"/>
        </w:rPr>
      </w:pPr>
      <w:r>
        <w:rPr>
          <w:rStyle w:val="C22"/>
          <w:rtl w:val="0"/>
        </w:rPr>
        <w:t>Písemné ověření</w:t>
      </w:r>
    </w:p>
    <w:p>
      <w:pPr>
        <w:pStyle w:val="P12"/>
        <w:framePr w:w="6710" w:h="831" w:hRule="exact" w:wrap="none" w:vAnchor="page" w:hAnchor="margin" w:x="45" w:y="7992"/>
        <w:rPr>
          <w:rStyle w:val="C3"/>
          <w:rtl w:val="0"/>
        </w:rPr>
      </w:pPr>
    </w:p>
    <w:p>
      <w:pPr>
        <w:pStyle w:val="P13"/>
        <w:framePr w:w="6658" w:h="704" w:hRule="exact" w:wrap="none" w:vAnchor="page" w:hAnchor="margin" w:x="71" w:y="8048"/>
        <w:rPr>
          <w:rStyle w:val="C11"/>
          <w:rtl w:val="0"/>
        </w:rPr>
      </w:pPr>
      <w:r>
        <w:rPr>
          <w:rStyle w:val="C11"/>
          <w:rtl w:val="0"/>
        </w:rPr>
        <w:t>c) Prokázat znalost základních ustanovení pracovního práva, zejména povinností zaměstnance a ustanovení, která se výkonu bezpečnostní činnosti bezprostředně týkají</w:t>
      </w:r>
    </w:p>
    <w:p>
      <w:pPr>
        <w:pStyle w:val="P28"/>
        <w:framePr w:w="3921" w:h="831" w:hRule="exact" w:wrap="none" w:vAnchor="page" w:hAnchor="margin" w:x="6800" w:y="7992"/>
        <w:rPr>
          <w:rStyle w:val="C3"/>
          <w:rtl w:val="0"/>
        </w:rPr>
      </w:pPr>
    </w:p>
    <w:p>
      <w:pPr>
        <w:pStyle w:val="P29"/>
        <w:framePr w:w="3839" w:h="704" w:hRule="exact" w:wrap="none" w:vAnchor="page" w:hAnchor="margin" w:x="6856" w:y="8048"/>
        <w:rPr>
          <w:rStyle w:val="C21"/>
          <w:rtl w:val="0"/>
        </w:rPr>
      </w:pPr>
      <w:r>
        <w:rPr>
          <w:rStyle w:val="C21"/>
          <w:rtl w:val="0"/>
        </w:rPr>
        <w:t>Písemné ověření</w:t>
      </w:r>
    </w:p>
    <w:p>
      <w:pPr>
        <w:pStyle w:val="P16"/>
        <w:framePr w:w="6710" w:h="1280" w:hRule="exact" w:wrap="none" w:vAnchor="page" w:hAnchor="margin" w:x="45" w:y="8823"/>
        <w:rPr>
          <w:rStyle w:val="C3"/>
          <w:rtl w:val="0"/>
        </w:rPr>
      </w:pPr>
    </w:p>
    <w:p>
      <w:pPr>
        <w:pStyle w:val="P17"/>
        <w:framePr w:w="6658" w:h="1153" w:hRule="exact" w:wrap="none" w:vAnchor="page" w:hAnchor="margin" w:x="71" w:y="8879"/>
        <w:rPr>
          <w:rStyle w:val="C13"/>
          <w:rtl w:val="0"/>
        </w:rPr>
      </w:pPr>
      <w:r>
        <w:rPr>
          <w:rStyle w:val="C13"/>
          <w:rtl w:val="0"/>
        </w:rPr>
        <w:t>d) Prokázat znalost ustanovení trestního zákona, zákona o přestupcích a trestního řádu v rozsahu, který se bezprostředně týká výkonu činností a jejich aplikace do výkonu činnosti, zejména posouzení trestného činu a přestupku, právo na nutnou obranu, činnost v krajní nouzi, možnost omezení osobní svobody, povinnost ochrany stop a důkazů</w:t>
      </w:r>
    </w:p>
    <w:p>
      <w:pPr>
        <w:pStyle w:val="P30"/>
        <w:framePr w:w="3921" w:h="1280" w:hRule="exact" w:wrap="none" w:vAnchor="page" w:hAnchor="margin" w:x="6800" w:y="8823"/>
        <w:rPr>
          <w:rStyle w:val="C3"/>
          <w:rtl w:val="0"/>
        </w:rPr>
      </w:pPr>
    </w:p>
    <w:p>
      <w:pPr>
        <w:pStyle w:val="P31"/>
        <w:framePr w:w="3839" w:h="1153" w:hRule="exact" w:wrap="none" w:vAnchor="page" w:hAnchor="margin" w:x="6856" w:y="8879"/>
        <w:rPr>
          <w:rStyle w:val="C22"/>
          <w:rtl w:val="0"/>
        </w:rPr>
      </w:pPr>
      <w:r>
        <w:rPr>
          <w:rStyle w:val="C22"/>
          <w:rtl w:val="0"/>
        </w:rPr>
        <w:t>Písemné ověření</w:t>
      </w:r>
    </w:p>
    <w:p>
      <w:pPr>
        <w:pStyle w:val="P12"/>
        <w:framePr w:w="6710" w:h="607" w:hRule="exact" w:wrap="none" w:vAnchor="page" w:hAnchor="margin" w:x="45" w:y="10103"/>
        <w:rPr>
          <w:rStyle w:val="C3"/>
          <w:rtl w:val="0"/>
        </w:rPr>
      </w:pPr>
    </w:p>
    <w:p>
      <w:pPr>
        <w:pStyle w:val="P13"/>
        <w:framePr w:w="6658" w:h="480" w:hRule="exact" w:wrap="none" w:vAnchor="page" w:hAnchor="margin" w:x="71" w:y="10159"/>
        <w:rPr>
          <w:rStyle w:val="C11"/>
          <w:rtl w:val="0"/>
        </w:rPr>
      </w:pPr>
      <w:r>
        <w:rPr>
          <w:rStyle w:val="C11"/>
          <w:rtl w:val="0"/>
        </w:rPr>
        <w:t>e) Prokázat znalost právních ustanovení, která vymezují právo na držení a nošení zbraně při výkonu povolání</w:t>
      </w:r>
    </w:p>
    <w:p>
      <w:pPr>
        <w:pStyle w:val="P28"/>
        <w:framePr w:w="3921" w:h="607" w:hRule="exact" w:wrap="none" w:vAnchor="page" w:hAnchor="margin" w:x="6800" w:y="10103"/>
        <w:rPr>
          <w:rStyle w:val="C3"/>
          <w:rtl w:val="0"/>
        </w:rPr>
      </w:pPr>
    </w:p>
    <w:p>
      <w:pPr>
        <w:pStyle w:val="P29"/>
        <w:framePr w:w="3839" w:h="480" w:hRule="exact" w:wrap="none" w:vAnchor="page" w:hAnchor="margin" w:x="6856" w:y="10159"/>
        <w:rPr>
          <w:rStyle w:val="C21"/>
          <w:rtl w:val="0"/>
        </w:rPr>
      </w:pPr>
      <w:r>
        <w:rPr>
          <w:rStyle w:val="C21"/>
          <w:rtl w:val="0"/>
        </w:rPr>
        <w:t>Písemné ověření</w:t>
      </w:r>
    </w:p>
    <w:p>
      <w:pPr>
        <w:pStyle w:val="P16"/>
        <w:framePr w:w="6710" w:h="607" w:hRule="exact" w:wrap="none" w:vAnchor="page" w:hAnchor="margin" w:x="45" w:y="10709"/>
        <w:rPr>
          <w:rStyle w:val="C3"/>
          <w:rtl w:val="0"/>
        </w:rPr>
      </w:pPr>
    </w:p>
    <w:p>
      <w:pPr>
        <w:pStyle w:val="P17"/>
        <w:framePr w:w="6658" w:h="480" w:hRule="exact" w:wrap="none" w:vAnchor="page" w:hAnchor="margin" w:x="71" w:y="10765"/>
        <w:rPr>
          <w:rStyle w:val="C13"/>
          <w:rtl w:val="0"/>
        </w:rPr>
      </w:pPr>
      <w:r>
        <w:rPr>
          <w:rStyle w:val="C13"/>
          <w:rtl w:val="0"/>
        </w:rPr>
        <w:t>f) Prokázat znalost zásad ochrany osobních údajů při jejich zpracování při výkonu bezpečnostní činnosti</w:t>
      </w:r>
    </w:p>
    <w:p>
      <w:pPr>
        <w:pStyle w:val="P30"/>
        <w:framePr w:w="3921" w:h="607" w:hRule="exact" w:wrap="none" w:vAnchor="page" w:hAnchor="margin" w:x="6800" w:y="10709"/>
        <w:rPr>
          <w:rStyle w:val="C3"/>
          <w:rtl w:val="0"/>
        </w:rPr>
      </w:pPr>
    </w:p>
    <w:p>
      <w:pPr>
        <w:pStyle w:val="P31"/>
        <w:framePr w:w="3839" w:h="480" w:hRule="exact" w:wrap="none" w:vAnchor="page" w:hAnchor="margin" w:x="6856" w:y="10765"/>
        <w:rPr>
          <w:rStyle w:val="C22"/>
          <w:rtl w:val="0"/>
        </w:rPr>
      </w:pPr>
      <w:r>
        <w:rPr>
          <w:rStyle w:val="C22"/>
          <w:rtl w:val="0"/>
        </w:rPr>
        <w:t>Písemné ověření</w:t>
      </w:r>
    </w:p>
    <w:p>
      <w:pPr>
        <w:pStyle w:val="P12"/>
        <w:framePr w:w="6710" w:h="607" w:hRule="exact" w:wrap="none" w:vAnchor="page" w:hAnchor="margin" w:x="45" w:y="11316"/>
        <w:rPr>
          <w:rStyle w:val="C3"/>
          <w:rtl w:val="0"/>
        </w:rPr>
      </w:pPr>
    </w:p>
    <w:p>
      <w:pPr>
        <w:pStyle w:val="P13"/>
        <w:framePr w:w="6658" w:h="480" w:hRule="exact" w:wrap="none" w:vAnchor="page" w:hAnchor="margin" w:x="71" w:y="11372"/>
        <w:rPr>
          <w:rStyle w:val="C11"/>
          <w:rtl w:val="0"/>
        </w:rPr>
      </w:pPr>
      <w:r>
        <w:rPr>
          <w:rStyle w:val="C11"/>
          <w:rtl w:val="0"/>
        </w:rPr>
        <w:t>g) Prokázat znalost obecných zásad ochrany obchodního tajemství a ochrany utajovaných informací</w:t>
      </w:r>
    </w:p>
    <w:p>
      <w:pPr>
        <w:pStyle w:val="P28"/>
        <w:framePr w:w="3921" w:h="607" w:hRule="exact" w:wrap="none" w:vAnchor="page" w:hAnchor="margin" w:x="6800" w:y="11316"/>
        <w:rPr>
          <w:rStyle w:val="C3"/>
          <w:rtl w:val="0"/>
        </w:rPr>
      </w:pPr>
    </w:p>
    <w:p>
      <w:pPr>
        <w:pStyle w:val="P29"/>
        <w:framePr w:w="3839" w:h="480" w:hRule="exact" w:wrap="none" w:vAnchor="page" w:hAnchor="margin" w:x="6856" w:y="11372"/>
        <w:rPr>
          <w:rStyle w:val="C21"/>
          <w:rtl w:val="0"/>
        </w:rPr>
      </w:pPr>
      <w:r>
        <w:rPr>
          <w:rStyle w:val="C21"/>
          <w:rtl w:val="0"/>
        </w:rPr>
        <w:t>Písemné ověření</w:t>
      </w:r>
    </w:p>
    <w:p>
      <w:pPr>
        <w:pStyle w:val="P32"/>
        <w:framePr w:w="10710" w:h="248" w:hRule="exact" w:wrap="none" w:vAnchor="page" w:hAnchor="margin" w:x="28" w:y="12036"/>
        <w:rPr>
          <w:rStyle w:val="C23"/>
          <w:rtl w:val="0"/>
        </w:rPr>
      </w:pPr>
      <w:r>
        <w:rPr>
          <w:rStyle w:val="C23"/>
          <w:rtl w:val="0"/>
        </w:rPr>
        <w:t>Je třeba splnit všechna kritéria.</w:t>
      </w:r>
    </w:p>
    <w:p>
      <w:pPr>
        <w:pStyle w:val="P23"/>
        <w:framePr w:w="10710" w:h="547" w:hRule="exact" w:wrap="none" w:vAnchor="page" w:hAnchor="margin" w:x="28" w:y="12472"/>
        <w:rPr>
          <w:rStyle w:val="C18"/>
          <w:rtl w:val="0"/>
        </w:rPr>
      </w:pPr>
      <w:r>
        <w:rPr>
          <w:rStyle w:val="C18"/>
          <w:rtl w:val="0"/>
        </w:rPr>
        <w:t>Uplatňování zásad součinnosti se složkami integrovaného záchranného systému, zejména s Policií ČR a vymezenými osobami</w:t>
      </w:r>
    </w:p>
    <w:p>
      <w:pPr>
        <w:pStyle w:val="P24"/>
        <w:framePr w:w="6713" w:h="376" w:hRule="exact" w:wrap="none" w:vAnchor="page" w:hAnchor="margin" w:x="45" w:y="13119"/>
        <w:rPr>
          <w:rStyle w:val="C3"/>
          <w:rtl w:val="0"/>
        </w:rPr>
      </w:pPr>
    </w:p>
    <w:p>
      <w:pPr>
        <w:pStyle w:val="P25"/>
        <w:framePr w:w="6661" w:h="249" w:hRule="exact" w:wrap="none" w:vAnchor="page" w:hAnchor="margin" w:x="71" w:y="13190"/>
        <w:rPr>
          <w:rStyle w:val="C19"/>
          <w:rtl w:val="0"/>
        </w:rPr>
      </w:pPr>
      <w:r>
        <w:rPr>
          <w:rStyle w:val="C19"/>
          <w:rtl w:val="0"/>
        </w:rPr>
        <w:t>Kritéria hodnocení</w:t>
      </w:r>
    </w:p>
    <w:p>
      <w:pPr>
        <w:pStyle w:val="P26"/>
        <w:framePr w:w="3918" w:h="376" w:hRule="exact" w:wrap="none" w:vAnchor="page" w:hAnchor="margin" w:x="6803" w:y="13119"/>
        <w:rPr>
          <w:rStyle w:val="C3"/>
          <w:rtl w:val="0"/>
        </w:rPr>
      </w:pPr>
    </w:p>
    <w:p>
      <w:pPr>
        <w:pStyle w:val="P27"/>
        <w:framePr w:w="3836" w:h="249" w:hRule="exact" w:wrap="none" w:vAnchor="page" w:hAnchor="margin" w:x="6859" w:y="13190"/>
        <w:rPr>
          <w:rStyle w:val="C20"/>
          <w:rtl w:val="0"/>
        </w:rPr>
      </w:pPr>
      <w:r>
        <w:rPr>
          <w:rStyle w:val="C20"/>
          <w:rtl w:val="0"/>
        </w:rPr>
        <w:t>Způsoby ověření</w:t>
      </w:r>
    </w:p>
    <w:p>
      <w:pPr>
        <w:pStyle w:val="P12"/>
        <w:framePr w:w="6710" w:h="607" w:hRule="exact" w:wrap="none" w:vAnchor="page" w:hAnchor="margin" w:x="45" w:y="13495"/>
        <w:rPr>
          <w:rStyle w:val="C3"/>
          <w:rtl w:val="0"/>
        </w:rPr>
      </w:pPr>
    </w:p>
    <w:p>
      <w:pPr>
        <w:pStyle w:val="P13"/>
        <w:framePr w:w="6658" w:h="480" w:hRule="exact" w:wrap="none" w:vAnchor="page" w:hAnchor="margin" w:x="71" w:y="13551"/>
        <w:rPr>
          <w:rStyle w:val="C11"/>
          <w:rtl w:val="0"/>
        </w:rPr>
      </w:pPr>
      <w:r>
        <w:rPr>
          <w:rStyle w:val="C11"/>
          <w:rtl w:val="0"/>
        </w:rPr>
        <w:t>a) Prokázat znalost zásad součinnosti s Policií ČR a obecní policií při ostraze a ochraně majetku a osob podle platných ustanovení příslušných zákonů</w:t>
      </w:r>
    </w:p>
    <w:p>
      <w:pPr>
        <w:pStyle w:val="P28"/>
        <w:framePr w:w="3921" w:h="607" w:hRule="exact" w:wrap="none" w:vAnchor="page" w:hAnchor="margin" w:x="6800" w:y="13495"/>
        <w:rPr>
          <w:rStyle w:val="C3"/>
          <w:rtl w:val="0"/>
        </w:rPr>
      </w:pPr>
    </w:p>
    <w:p>
      <w:pPr>
        <w:pStyle w:val="P29"/>
        <w:framePr w:w="3839" w:h="480" w:hRule="exact" w:wrap="none" w:vAnchor="page" w:hAnchor="margin" w:x="6856" w:y="13551"/>
        <w:rPr>
          <w:rStyle w:val="C21"/>
          <w:rtl w:val="0"/>
        </w:rPr>
      </w:pPr>
      <w:r>
        <w:rPr>
          <w:rStyle w:val="C21"/>
          <w:rtl w:val="0"/>
        </w:rPr>
        <w:t>Písemné ověření</w:t>
      </w:r>
    </w:p>
    <w:p>
      <w:pPr>
        <w:pStyle w:val="P16"/>
        <w:framePr w:w="6710" w:h="831" w:hRule="exact" w:wrap="none" w:vAnchor="page" w:hAnchor="margin" w:x="45" w:y="14102"/>
        <w:rPr>
          <w:rStyle w:val="C3"/>
          <w:rtl w:val="0"/>
        </w:rPr>
      </w:pPr>
    </w:p>
    <w:p>
      <w:pPr>
        <w:pStyle w:val="P17"/>
        <w:framePr w:w="6658" w:h="704" w:hRule="exact" w:wrap="none" w:vAnchor="page" w:hAnchor="margin" w:x="71" w:y="14158"/>
        <w:rPr>
          <w:rStyle w:val="C13"/>
          <w:rtl w:val="0"/>
        </w:rPr>
      </w:pPr>
      <w:r>
        <w:rPr>
          <w:rStyle w:val="C13"/>
          <w:rtl w:val="0"/>
        </w:rPr>
        <w:t>b) Prokázat znalost zásad součinnosti s hasičskými jednotkami, záchrannou službou a havarijními službami při odvracení škod na majetku a zdraví osob podle ustanovení příslušných zákonů, znát telefonní čísla tísňového volání</w:t>
      </w:r>
    </w:p>
    <w:p>
      <w:pPr>
        <w:pStyle w:val="P30"/>
        <w:framePr w:w="3921" w:h="831" w:hRule="exact" w:wrap="none" w:vAnchor="page" w:hAnchor="margin" w:x="6800" w:y="14102"/>
        <w:rPr>
          <w:rStyle w:val="C3"/>
          <w:rtl w:val="0"/>
        </w:rPr>
      </w:pPr>
    </w:p>
    <w:p>
      <w:pPr>
        <w:pStyle w:val="P31"/>
        <w:framePr w:w="3839" w:h="704" w:hRule="exact" w:wrap="none" w:vAnchor="page" w:hAnchor="margin" w:x="6856" w:y="14158"/>
        <w:rPr>
          <w:rStyle w:val="C22"/>
          <w:rtl w:val="0"/>
        </w:rPr>
      </w:pPr>
      <w:r>
        <w:rPr>
          <w:rStyle w:val="C22"/>
          <w:rtl w:val="0"/>
        </w:rPr>
        <w:t>Písemné ověření</w:t>
      </w:r>
    </w:p>
    <w:p>
      <w:pPr>
        <w:pStyle w:val="P32"/>
        <w:framePr w:w="10710" w:h="248" w:hRule="exact" w:wrap="none" w:vAnchor="page" w:hAnchor="margin" w:x="28" w:y="150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ostrahy v obchodě a službách, 17.6.2026 9:39:09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Předcházení požárním a zdravotním rizikům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systémy požární ochrany v obchodním centru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způsob použití přenosných hasicích prostředků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postup při vzniku požáru v obchodním centru, včetně zásad součinnosti s hasičským záchranným sborem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postup při vzniku požáru na parkovišti, včetně zásad součinnosti s hasičským záchranným sborem</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Prokázat znalost zásad bezpečnosti práce a ochrany životního prostředí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Charakterizovat nejčastější rizika pro zdraví hrozící návštěvníkům obchodního centra, obchodní jednotky</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Poskytování první pomoci</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Vysvětlit obecné zásady poskytování první pomoci</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Vysvětlit a prakticky předvést základní postupy při obnově základních životních funkcí</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Praktické předvedení a 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c) Vysvětlit postup poskytnutí první pomoci při náhlé ztrátě vědomí</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Ústní ověření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d) Vysvětlit postup poskytnutí první pomoci při infarktu</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Ústní ověření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e) Vysvětlit a prakticky předvést použití defibrilátoru</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Praktické předvedení a ústní ověření</w:t>
      </w:r>
    </w:p>
    <w:p>
      <w:pPr>
        <w:pStyle w:val="P16"/>
        <w:framePr w:w="6710" w:h="376" w:hRule="exact" w:wrap="none" w:vAnchor="page" w:hAnchor="margin" w:x="45" w:y="9395"/>
        <w:rPr>
          <w:rStyle w:val="C3"/>
          <w:rtl w:val="0"/>
        </w:rPr>
      </w:pPr>
    </w:p>
    <w:p>
      <w:pPr>
        <w:pStyle w:val="P17"/>
        <w:framePr w:w="6658" w:h="249" w:hRule="exact" w:wrap="none" w:vAnchor="page" w:hAnchor="margin" w:x="71" w:y="9451"/>
        <w:rPr>
          <w:rStyle w:val="C13"/>
          <w:rtl w:val="0"/>
        </w:rPr>
      </w:pPr>
      <w:r>
        <w:rPr>
          <w:rStyle w:val="C13"/>
          <w:rtl w:val="0"/>
        </w:rPr>
        <w:t>f) Vysvětlit postup poskytnutí první pomoci v případě alergického šoku</w:t>
      </w:r>
    </w:p>
    <w:p>
      <w:pPr>
        <w:pStyle w:val="P30"/>
        <w:framePr w:w="3921" w:h="376" w:hRule="exact" w:wrap="none" w:vAnchor="page" w:hAnchor="margin" w:x="6800" w:y="9395"/>
        <w:rPr>
          <w:rStyle w:val="C3"/>
          <w:rtl w:val="0"/>
        </w:rPr>
      </w:pPr>
    </w:p>
    <w:p>
      <w:pPr>
        <w:pStyle w:val="P31"/>
        <w:framePr w:w="3839" w:h="249" w:hRule="exact" w:wrap="none" w:vAnchor="page" w:hAnchor="margin" w:x="6856" w:y="9451"/>
        <w:rPr>
          <w:rStyle w:val="C22"/>
          <w:rtl w:val="0"/>
        </w:rPr>
      </w:pPr>
      <w:r>
        <w:rPr>
          <w:rStyle w:val="C22"/>
          <w:rtl w:val="0"/>
        </w:rPr>
        <w:t>Ústní ověření</w:t>
      </w:r>
    </w:p>
    <w:p>
      <w:pPr>
        <w:pStyle w:val="P12"/>
        <w:framePr w:w="6710" w:h="376" w:hRule="exact" w:wrap="none" w:vAnchor="page" w:hAnchor="margin" w:x="45" w:y="9772"/>
        <w:rPr>
          <w:rStyle w:val="C3"/>
          <w:rtl w:val="0"/>
        </w:rPr>
      </w:pPr>
    </w:p>
    <w:p>
      <w:pPr>
        <w:pStyle w:val="P13"/>
        <w:framePr w:w="6658" w:h="249" w:hRule="exact" w:wrap="none" w:vAnchor="page" w:hAnchor="margin" w:x="71" w:y="9828"/>
        <w:rPr>
          <w:rStyle w:val="C11"/>
          <w:rtl w:val="0"/>
        </w:rPr>
      </w:pPr>
      <w:r>
        <w:rPr>
          <w:rStyle w:val="C11"/>
          <w:rtl w:val="0"/>
        </w:rPr>
        <w:t>g) Vysvětlit postup poskytnutí první pomoci v případě tepenného krvácení</w:t>
      </w:r>
    </w:p>
    <w:p>
      <w:pPr>
        <w:pStyle w:val="P28"/>
        <w:framePr w:w="3921" w:h="376" w:hRule="exact" w:wrap="none" w:vAnchor="page" w:hAnchor="margin" w:x="6800" w:y="9772"/>
        <w:rPr>
          <w:rStyle w:val="C3"/>
          <w:rtl w:val="0"/>
        </w:rPr>
      </w:pPr>
    </w:p>
    <w:p>
      <w:pPr>
        <w:pStyle w:val="P29"/>
        <w:framePr w:w="3839" w:h="249" w:hRule="exact" w:wrap="none" w:vAnchor="page" w:hAnchor="margin" w:x="6856" w:y="9828"/>
        <w:rPr>
          <w:rStyle w:val="C21"/>
          <w:rtl w:val="0"/>
        </w:rPr>
      </w:pPr>
      <w:r>
        <w:rPr>
          <w:rStyle w:val="C21"/>
          <w:rtl w:val="0"/>
        </w:rPr>
        <w:t>Ústní ověření</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h) Vysvětlit postup poskytnutí první pomoci při popálení</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Ústní ověření</w:t>
      </w:r>
    </w:p>
    <w:p>
      <w:pPr>
        <w:pStyle w:val="P12"/>
        <w:framePr w:w="6710" w:h="376" w:hRule="exact" w:wrap="none" w:vAnchor="page" w:hAnchor="margin" w:x="45" w:y="10524"/>
        <w:rPr>
          <w:rStyle w:val="C3"/>
          <w:rtl w:val="0"/>
        </w:rPr>
      </w:pPr>
    </w:p>
    <w:p>
      <w:pPr>
        <w:pStyle w:val="P13"/>
        <w:framePr w:w="6658" w:h="249" w:hRule="exact" w:wrap="none" w:vAnchor="page" w:hAnchor="margin" w:x="71" w:y="10580"/>
        <w:rPr>
          <w:rStyle w:val="C11"/>
          <w:rtl w:val="0"/>
        </w:rPr>
      </w:pPr>
      <w:r>
        <w:rPr>
          <w:rStyle w:val="C11"/>
          <w:rtl w:val="0"/>
        </w:rPr>
        <w:t>i) Vysvětlit postup poskytnutí první pomoci při otravě neznámou látkou</w:t>
      </w:r>
    </w:p>
    <w:p>
      <w:pPr>
        <w:pStyle w:val="P28"/>
        <w:framePr w:w="3921" w:h="376" w:hRule="exact" w:wrap="none" w:vAnchor="page" w:hAnchor="margin" w:x="6800" w:y="10524"/>
        <w:rPr>
          <w:rStyle w:val="C3"/>
          <w:rtl w:val="0"/>
        </w:rPr>
      </w:pPr>
    </w:p>
    <w:p>
      <w:pPr>
        <w:pStyle w:val="P29"/>
        <w:framePr w:w="3839" w:h="249" w:hRule="exact" w:wrap="none" w:vAnchor="page" w:hAnchor="margin" w:x="6856" w:y="10580"/>
        <w:rPr>
          <w:rStyle w:val="C21"/>
          <w:rtl w:val="0"/>
        </w:rPr>
      </w:pPr>
      <w:r>
        <w:rPr>
          <w:rStyle w:val="C21"/>
          <w:rtl w:val="0"/>
        </w:rPr>
        <w:t>Ústní ověření</w:t>
      </w:r>
    </w:p>
    <w:p>
      <w:pPr>
        <w:pStyle w:val="P32"/>
        <w:framePr w:w="10710" w:h="248" w:hRule="exact" w:wrap="none" w:vAnchor="page" w:hAnchor="margin" w:x="28" w:y="11014"/>
        <w:rPr>
          <w:rStyle w:val="C23"/>
          <w:rtl w:val="0"/>
        </w:rPr>
      </w:pPr>
      <w:r>
        <w:rPr>
          <w:rStyle w:val="C23"/>
          <w:rtl w:val="0"/>
        </w:rPr>
        <w:t>Je třeba splnit všechna kritéria.</w:t>
      </w:r>
    </w:p>
    <w:p>
      <w:pPr>
        <w:pStyle w:val="P23"/>
        <w:framePr w:w="10710" w:h="340" w:hRule="exact" w:wrap="none" w:vAnchor="page" w:hAnchor="margin" w:x="28" w:y="11449"/>
        <w:rPr>
          <w:rStyle w:val="C18"/>
          <w:rtl w:val="0"/>
        </w:rPr>
      </w:pPr>
      <w:r>
        <w:rPr>
          <w:rStyle w:val="C18"/>
          <w:rtl w:val="0"/>
        </w:rPr>
        <w:t>Ovládání obranných prostředků a prvků sebeobrany</w:t>
      </w:r>
    </w:p>
    <w:p>
      <w:pPr>
        <w:pStyle w:val="P24"/>
        <w:framePr w:w="6713" w:h="376" w:hRule="exact" w:wrap="none" w:vAnchor="page" w:hAnchor="margin" w:x="45" w:y="11889"/>
        <w:rPr>
          <w:rStyle w:val="C3"/>
          <w:rtl w:val="0"/>
        </w:rPr>
      </w:pPr>
    </w:p>
    <w:p>
      <w:pPr>
        <w:pStyle w:val="P25"/>
        <w:framePr w:w="6661" w:h="249" w:hRule="exact" w:wrap="none" w:vAnchor="page" w:hAnchor="margin" w:x="71" w:y="11960"/>
        <w:rPr>
          <w:rStyle w:val="C19"/>
          <w:rtl w:val="0"/>
        </w:rPr>
      </w:pPr>
      <w:r>
        <w:rPr>
          <w:rStyle w:val="C19"/>
          <w:rtl w:val="0"/>
        </w:rPr>
        <w:t>Kritéria hodnocení</w:t>
      </w:r>
    </w:p>
    <w:p>
      <w:pPr>
        <w:pStyle w:val="P26"/>
        <w:framePr w:w="3918" w:h="376" w:hRule="exact" w:wrap="none" w:vAnchor="page" w:hAnchor="margin" w:x="6803" w:y="11889"/>
        <w:rPr>
          <w:rStyle w:val="C3"/>
          <w:rtl w:val="0"/>
        </w:rPr>
      </w:pPr>
    </w:p>
    <w:p>
      <w:pPr>
        <w:pStyle w:val="P27"/>
        <w:framePr w:w="3836" w:h="249" w:hRule="exact" w:wrap="none" w:vAnchor="page" w:hAnchor="margin" w:x="6859" w:y="11960"/>
        <w:rPr>
          <w:rStyle w:val="C20"/>
          <w:rtl w:val="0"/>
        </w:rPr>
      </w:pPr>
      <w:r>
        <w:rPr>
          <w:rStyle w:val="C20"/>
          <w:rtl w:val="0"/>
        </w:rPr>
        <w:t>Způsoby ověření</w:t>
      </w:r>
    </w:p>
    <w:p>
      <w:pPr>
        <w:pStyle w:val="P12"/>
        <w:framePr w:w="6710" w:h="831" w:hRule="exact" w:wrap="none" w:vAnchor="page" w:hAnchor="margin" w:x="45" w:y="12265"/>
        <w:rPr>
          <w:rStyle w:val="C3"/>
          <w:rtl w:val="0"/>
        </w:rPr>
      </w:pPr>
    </w:p>
    <w:p>
      <w:pPr>
        <w:pStyle w:val="P13"/>
        <w:framePr w:w="6658" w:h="704" w:hRule="exact" w:wrap="none" w:vAnchor="page" w:hAnchor="margin" w:x="71" w:y="12321"/>
        <w:rPr>
          <w:rStyle w:val="C11"/>
          <w:rtl w:val="0"/>
        </w:rPr>
      </w:pPr>
      <w:r>
        <w:rPr>
          <w:rStyle w:val="C11"/>
          <w:rtl w:val="0"/>
        </w:rPr>
        <w:t>a) Definovat profesní sebeobranu, její určení a odlišnost od jiných sebeobranných systémů a charakterizovat taktické zásady profesní sebeobrany</w:t>
      </w:r>
    </w:p>
    <w:p>
      <w:pPr>
        <w:pStyle w:val="P28"/>
        <w:framePr w:w="3921" w:h="831" w:hRule="exact" w:wrap="none" w:vAnchor="page" w:hAnchor="margin" w:x="6800" w:y="12265"/>
        <w:rPr>
          <w:rStyle w:val="C3"/>
          <w:rtl w:val="0"/>
        </w:rPr>
      </w:pPr>
    </w:p>
    <w:p>
      <w:pPr>
        <w:pStyle w:val="P29"/>
        <w:framePr w:w="3839" w:h="704" w:hRule="exact" w:wrap="none" w:vAnchor="page" w:hAnchor="margin" w:x="6856" w:y="12321"/>
        <w:rPr>
          <w:rStyle w:val="C21"/>
          <w:rtl w:val="0"/>
        </w:rPr>
      </w:pPr>
      <w:r>
        <w:rPr>
          <w:rStyle w:val="C21"/>
          <w:rtl w:val="0"/>
        </w:rPr>
        <w:t>Ústní ověření</w:t>
      </w:r>
    </w:p>
    <w:p>
      <w:pPr>
        <w:pStyle w:val="P16"/>
        <w:framePr w:w="6710" w:h="607" w:hRule="exact" w:wrap="none" w:vAnchor="page" w:hAnchor="margin" w:x="45" w:y="13096"/>
        <w:rPr>
          <w:rStyle w:val="C3"/>
          <w:rtl w:val="0"/>
        </w:rPr>
      </w:pPr>
    </w:p>
    <w:p>
      <w:pPr>
        <w:pStyle w:val="P17"/>
        <w:framePr w:w="6658" w:h="480" w:hRule="exact" w:wrap="none" w:vAnchor="page" w:hAnchor="margin" w:x="71" w:y="13152"/>
        <w:rPr>
          <w:rStyle w:val="C13"/>
          <w:rtl w:val="0"/>
        </w:rPr>
      </w:pPr>
      <w:r>
        <w:rPr>
          <w:rStyle w:val="C13"/>
          <w:rtl w:val="0"/>
        </w:rPr>
        <w:t>b) Definovat věcné bezpečnostní prostředky, vysvětlit postup použití zadaného věcného bezpečnostního prostředku</w:t>
      </w:r>
    </w:p>
    <w:p>
      <w:pPr>
        <w:pStyle w:val="P30"/>
        <w:framePr w:w="3921" w:h="607" w:hRule="exact" w:wrap="none" w:vAnchor="page" w:hAnchor="margin" w:x="6800" w:y="13096"/>
        <w:rPr>
          <w:rStyle w:val="C3"/>
          <w:rtl w:val="0"/>
        </w:rPr>
      </w:pPr>
    </w:p>
    <w:p>
      <w:pPr>
        <w:pStyle w:val="P31"/>
        <w:framePr w:w="3839" w:h="480" w:hRule="exact" w:wrap="none" w:vAnchor="page" w:hAnchor="margin" w:x="6856" w:y="13152"/>
        <w:rPr>
          <w:rStyle w:val="C22"/>
          <w:rtl w:val="0"/>
        </w:rPr>
      </w:pPr>
      <w:r>
        <w:rPr>
          <w:rStyle w:val="C22"/>
          <w:rtl w:val="0"/>
        </w:rPr>
        <w:t>Ústní ověření</w:t>
      </w:r>
    </w:p>
    <w:p>
      <w:pPr>
        <w:pStyle w:val="P12"/>
        <w:framePr w:w="6710" w:h="376" w:hRule="exact" w:wrap="none" w:vAnchor="page" w:hAnchor="margin" w:x="45" w:y="13703"/>
        <w:rPr>
          <w:rStyle w:val="C3"/>
          <w:rtl w:val="0"/>
        </w:rPr>
      </w:pPr>
    </w:p>
    <w:p>
      <w:pPr>
        <w:pStyle w:val="P13"/>
        <w:framePr w:w="6658" w:h="249" w:hRule="exact" w:wrap="none" w:vAnchor="page" w:hAnchor="margin" w:x="71" w:y="13759"/>
        <w:rPr>
          <w:rStyle w:val="C11"/>
          <w:rtl w:val="0"/>
        </w:rPr>
      </w:pPr>
      <w:r>
        <w:rPr>
          <w:rStyle w:val="C11"/>
          <w:rtl w:val="0"/>
        </w:rPr>
        <w:t>c) Zadržet osobu a vysvětlit postup</w:t>
      </w:r>
    </w:p>
    <w:p>
      <w:pPr>
        <w:pStyle w:val="P28"/>
        <w:framePr w:w="3921" w:h="376" w:hRule="exact" w:wrap="none" w:vAnchor="page" w:hAnchor="margin" w:x="6800" w:y="13703"/>
        <w:rPr>
          <w:rStyle w:val="C3"/>
          <w:rtl w:val="0"/>
        </w:rPr>
      </w:pPr>
    </w:p>
    <w:p>
      <w:pPr>
        <w:pStyle w:val="P29"/>
        <w:framePr w:w="3839" w:h="249" w:hRule="exact" w:wrap="none" w:vAnchor="page" w:hAnchor="margin" w:x="6856" w:y="13759"/>
        <w:rPr>
          <w:rStyle w:val="C21"/>
          <w:rtl w:val="0"/>
        </w:rPr>
      </w:pPr>
      <w:r>
        <w:rPr>
          <w:rStyle w:val="C21"/>
          <w:rtl w:val="0"/>
        </w:rPr>
        <w:t>Praktické předvedení</w:t>
      </w:r>
    </w:p>
    <w:p>
      <w:pPr>
        <w:pStyle w:val="P16"/>
        <w:framePr w:w="6710" w:h="376" w:hRule="exact" w:wrap="none" w:vAnchor="page" w:hAnchor="margin" w:x="45" w:y="14079"/>
        <w:rPr>
          <w:rStyle w:val="C3"/>
          <w:rtl w:val="0"/>
        </w:rPr>
      </w:pPr>
    </w:p>
    <w:p>
      <w:pPr>
        <w:pStyle w:val="P17"/>
        <w:framePr w:w="6658" w:h="249" w:hRule="exact" w:wrap="none" w:vAnchor="page" w:hAnchor="margin" w:x="71" w:y="14135"/>
        <w:rPr>
          <w:rStyle w:val="C13"/>
          <w:rtl w:val="0"/>
        </w:rPr>
      </w:pPr>
      <w:r>
        <w:rPr>
          <w:rStyle w:val="C13"/>
          <w:rtl w:val="0"/>
        </w:rPr>
        <w:t>d) Vyvést osobu a vysvětlit postup</w:t>
      </w:r>
    </w:p>
    <w:p>
      <w:pPr>
        <w:pStyle w:val="P30"/>
        <w:framePr w:w="3921" w:h="376" w:hRule="exact" w:wrap="none" w:vAnchor="page" w:hAnchor="margin" w:x="6800" w:y="14079"/>
        <w:rPr>
          <w:rStyle w:val="C3"/>
          <w:rtl w:val="0"/>
        </w:rPr>
      </w:pPr>
    </w:p>
    <w:p>
      <w:pPr>
        <w:pStyle w:val="P31"/>
        <w:framePr w:w="3839" w:h="249" w:hRule="exact" w:wrap="none" w:vAnchor="page" w:hAnchor="margin" w:x="6856" w:y="14135"/>
        <w:rPr>
          <w:rStyle w:val="C22"/>
          <w:rtl w:val="0"/>
        </w:rPr>
      </w:pPr>
      <w:r>
        <w:rPr>
          <w:rStyle w:val="C22"/>
          <w:rtl w:val="0"/>
        </w:rPr>
        <w:t>Praktické předvedení</w:t>
      </w:r>
    </w:p>
    <w:p>
      <w:pPr>
        <w:pStyle w:val="P12"/>
        <w:framePr w:w="6710" w:h="607" w:hRule="exact" w:wrap="none" w:vAnchor="page" w:hAnchor="margin" w:x="45" w:y="14455"/>
        <w:rPr>
          <w:rStyle w:val="C3"/>
          <w:rtl w:val="0"/>
        </w:rPr>
      </w:pPr>
    </w:p>
    <w:p>
      <w:pPr>
        <w:pStyle w:val="P13"/>
        <w:framePr w:w="6658" w:h="480" w:hRule="exact" w:wrap="none" w:vAnchor="page" w:hAnchor="margin" w:x="71" w:y="14511"/>
        <w:rPr>
          <w:rStyle w:val="C11"/>
          <w:rtl w:val="0"/>
        </w:rPr>
      </w:pPr>
      <w:r>
        <w:rPr>
          <w:rStyle w:val="C11"/>
          <w:rtl w:val="0"/>
        </w:rPr>
        <w:t>e) Vysvětlit postup bezpečnostní prohlídky při omezování osobní svobody osoby podezřelé ze spáchání trestného činu</w:t>
      </w:r>
    </w:p>
    <w:p>
      <w:pPr>
        <w:pStyle w:val="P28"/>
        <w:framePr w:w="3921" w:h="607" w:hRule="exact" w:wrap="none" w:vAnchor="page" w:hAnchor="margin" w:x="6800" w:y="14455"/>
        <w:rPr>
          <w:rStyle w:val="C3"/>
          <w:rtl w:val="0"/>
        </w:rPr>
      </w:pPr>
    </w:p>
    <w:p>
      <w:pPr>
        <w:pStyle w:val="P29"/>
        <w:framePr w:w="3839" w:h="480" w:hRule="exact" w:wrap="none" w:vAnchor="page" w:hAnchor="margin" w:x="6856" w:y="14511"/>
        <w:rPr>
          <w:rStyle w:val="C21"/>
          <w:rtl w:val="0"/>
        </w:rPr>
      </w:pPr>
      <w:r>
        <w:rPr>
          <w:rStyle w:val="C21"/>
          <w:rtl w:val="0"/>
        </w:rPr>
        <w:t>Ústní ověření</w:t>
      </w:r>
    </w:p>
    <w:p>
      <w:pPr>
        <w:pStyle w:val="P32"/>
        <w:framePr w:w="10710" w:h="248" w:hRule="exact" w:wrap="none" w:vAnchor="page" w:hAnchor="margin" w:x="28" w:y="151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ostrahy v obchodě a službách, 17.6.2026 9:39:09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Obsluhování technických bezpečnostních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obecné zásady použití a obsluhy technických bezpečnostních systémů při jejich nasazení k ostraze majetku a osob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jednotlivé druhy mechanických uzamykacích a zábranných systémů a vysvětlit jejich účel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účel, základní prvky a způsoby ovládání elektronického zabezpečovacího systému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základní prvky a způsoby ovládání elektronického protipožárního systému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základní prvky a způsoby identifikace u systémů pro kontrolu přístupu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Popsat druhy a charakterizovat práci s elektronickými a mechanickými systémy pro ochranu zboží</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Popsat prvky kamerového systému, druhy kamer a možnosti jejich využití při ostraze majetku a osob v obchodním centru</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Ústní ověření</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Vysvětlit taktické zásady nasazení kamerového systému pro ochranu zboží na prodejní ploše</w:t>
      </w:r>
    </w:p>
    <w:p>
      <w:pPr>
        <w:pStyle w:val="P30"/>
        <w:framePr w:w="3921" w:h="607" w:hRule="exact" w:wrap="none" w:vAnchor="page" w:hAnchor="margin" w:x="6800" w:y="7218"/>
        <w:rPr>
          <w:rStyle w:val="C3"/>
          <w:rtl w:val="0"/>
        </w:rPr>
      </w:pPr>
    </w:p>
    <w:p>
      <w:pPr>
        <w:pStyle w:val="P31"/>
        <w:framePr w:w="3839" w:h="480" w:hRule="exact" w:wrap="none" w:vAnchor="page" w:hAnchor="margin" w:x="6856" w:y="7274"/>
        <w:rPr>
          <w:rStyle w:val="C22"/>
          <w:rtl w:val="0"/>
        </w:rPr>
      </w:pPr>
      <w:r>
        <w:rPr>
          <w:rStyle w:val="C22"/>
          <w:rtl w:val="0"/>
        </w:rPr>
        <w:t>Ústní ověření</w:t>
      </w:r>
    </w:p>
    <w:p>
      <w:pPr>
        <w:pStyle w:val="P32"/>
        <w:framePr w:w="10710" w:h="248" w:hRule="exact" w:wrap="none" w:vAnchor="page" w:hAnchor="margin" w:x="28" w:y="7938"/>
        <w:rPr>
          <w:rStyle w:val="C23"/>
          <w:rtl w:val="0"/>
        </w:rPr>
      </w:pPr>
      <w:r>
        <w:rPr>
          <w:rStyle w:val="C23"/>
          <w:rtl w:val="0"/>
        </w:rPr>
        <w:t>Je třeba splnit všechna kritéria.</w:t>
      </w:r>
    </w:p>
    <w:p>
      <w:pPr>
        <w:pStyle w:val="P23"/>
        <w:framePr w:w="10710" w:h="340" w:hRule="exact" w:wrap="none" w:vAnchor="page" w:hAnchor="margin" w:x="28" w:y="8374"/>
        <w:rPr>
          <w:rStyle w:val="C18"/>
          <w:rtl w:val="0"/>
        </w:rPr>
      </w:pPr>
      <w:r>
        <w:rPr>
          <w:rStyle w:val="C18"/>
          <w:rtl w:val="0"/>
        </w:rPr>
        <w:t>Komunikace s osobami ve střeženém nákupním centru</w:t>
      </w:r>
    </w:p>
    <w:p>
      <w:pPr>
        <w:pStyle w:val="P24"/>
        <w:framePr w:w="6713" w:h="376" w:hRule="exact" w:wrap="none" w:vAnchor="page" w:hAnchor="margin" w:x="45" w:y="8813"/>
        <w:rPr>
          <w:rStyle w:val="C3"/>
          <w:rtl w:val="0"/>
        </w:rPr>
      </w:pPr>
    </w:p>
    <w:p>
      <w:pPr>
        <w:pStyle w:val="P25"/>
        <w:framePr w:w="6661" w:h="249" w:hRule="exact" w:wrap="none" w:vAnchor="page" w:hAnchor="margin" w:x="71" w:y="8884"/>
        <w:rPr>
          <w:rStyle w:val="C19"/>
          <w:rtl w:val="0"/>
        </w:rPr>
      </w:pPr>
      <w:r>
        <w:rPr>
          <w:rStyle w:val="C19"/>
          <w:rtl w:val="0"/>
        </w:rPr>
        <w:t>Kritéria hodnocení</w:t>
      </w:r>
    </w:p>
    <w:p>
      <w:pPr>
        <w:pStyle w:val="P26"/>
        <w:framePr w:w="3918" w:h="376" w:hRule="exact" w:wrap="none" w:vAnchor="page" w:hAnchor="margin" w:x="6803" w:y="8813"/>
        <w:rPr>
          <w:rStyle w:val="C3"/>
          <w:rtl w:val="0"/>
        </w:rPr>
      </w:pPr>
    </w:p>
    <w:p>
      <w:pPr>
        <w:pStyle w:val="P27"/>
        <w:framePr w:w="3836" w:h="249" w:hRule="exact" w:wrap="none" w:vAnchor="page" w:hAnchor="margin" w:x="6859" w:y="8884"/>
        <w:rPr>
          <w:rStyle w:val="C20"/>
          <w:rtl w:val="0"/>
        </w:rPr>
      </w:pPr>
      <w:r>
        <w:rPr>
          <w:rStyle w:val="C20"/>
          <w:rtl w:val="0"/>
        </w:rPr>
        <w:t>Způsoby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a) Vysvětlit obecné zásady správné komunikace s osobami ve střeženém nákupním centru</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b) Popsat zvláštnosti komunikace s různými sociálními skupinami (děti, senioři, cizinci…)</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Ústní ověření</w:t>
      </w:r>
    </w:p>
    <w:p>
      <w:pPr>
        <w:pStyle w:val="P12"/>
        <w:framePr w:w="6710" w:h="831" w:hRule="exact" w:wrap="none" w:vAnchor="page" w:hAnchor="margin" w:x="45" w:y="10403"/>
        <w:rPr>
          <w:rStyle w:val="C3"/>
          <w:rtl w:val="0"/>
        </w:rPr>
      </w:pPr>
    </w:p>
    <w:p>
      <w:pPr>
        <w:pStyle w:val="P13"/>
        <w:framePr w:w="6658" w:h="704" w:hRule="exact" w:wrap="none" w:vAnchor="page" w:hAnchor="margin" w:x="71" w:y="10459"/>
        <w:rPr>
          <w:rStyle w:val="C11"/>
          <w:rtl w:val="0"/>
        </w:rPr>
      </w:pPr>
      <w:r>
        <w:rPr>
          <w:rStyle w:val="C11"/>
          <w:rtl w:val="0"/>
        </w:rPr>
        <w:t>c) Předvést praktické jednání s problematickými typy zákazníků (podnapilé osoby, osoby pod vlivem omamných prostředků, osoby v afektu, osoby s duševní poruchou ad.)</w:t>
      </w:r>
    </w:p>
    <w:p>
      <w:pPr>
        <w:pStyle w:val="P28"/>
        <w:framePr w:w="3921" w:h="831" w:hRule="exact" w:wrap="none" w:vAnchor="page" w:hAnchor="margin" w:x="6800" w:y="10403"/>
        <w:rPr>
          <w:rStyle w:val="C3"/>
          <w:rtl w:val="0"/>
        </w:rPr>
      </w:pPr>
    </w:p>
    <w:p>
      <w:pPr>
        <w:pStyle w:val="P29"/>
        <w:framePr w:w="3839" w:h="704" w:hRule="exact" w:wrap="none" w:vAnchor="page" w:hAnchor="margin" w:x="6856" w:y="10459"/>
        <w:rPr>
          <w:rStyle w:val="C21"/>
          <w:rtl w:val="0"/>
        </w:rPr>
      </w:pPr>
      <w:r>
        <w:rPr>
          <w:rStyle w:val="C21"/>
          <w:rtl w:val="0"/>
        </w:rPr>
        <w:t>Praktické předvedení</w:t>
      </w:r>
    </w:p>
    <w:p>
      <w:pPr>
        <w:pStyle w:val="P32"/>
        <w:framePr w:w="10710" w:h="248" w:hRule="exact" w:wrap="none" w:vAnchor="page" w:hAnchor="margin" w:x="28" w:y="113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ostrahy v obchodě a službách, 17.6.2026 9:39:09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Výkon služby v obchodním centru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obecné zásady organizace obchodního centra, obchodní jednotky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pravidla pro pohyb zaměstnanců a zástupců dodavatelských firem v prodejních, skladových a ostatních prostorách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úkoly a obecné zásady organizace bezpečnostní služby v obchodním centru, obchodní jednotce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hlavní úkoly bezpečnostního manažera obchodního centra, obchodní jednotky a vedoucího ostrahy objektu v obchodním centru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Vysvětlit pravidla dohledu u pokladní zóny a na prodejní ploše</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úkoly pracovníka ostrahy při kontrole ve skladech a na nákladové rampě</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Vysvětlit úkoly pracovníka ostrahy při zajišťování prevence trestné činnosti zaměstnanců a dodavatelů</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Charakterizovat taktiku při přepravě finanční hotovosti v obchodním centru, obchodní jednotce</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Ústní ověření</w:t>
      </w:r>
    </w:p>
    <w:p>
      <w:pPr>
        <w:pStyle w:val="P12"/>
        <w:framePr w:w="6710" w:h="376" w:hRule="exact" w:wrap="none" w:vAnchor="page" w:hAnchor="margin" w:x="45" w:y="7594"/>
        <w:rPr>
          <w:rStyle w:val="C3"/>
          <w:rtl w:val="0"/>
        </w:rPr>
      </w:pPr>
    </w:p>
    <w:p>
      <w:pPr>
        <w:pStyle w:val="P13"/>
        <w:framePr w:w="6658" w:h="249" w:hRule="exact" w:wrap="none" w:vAnchor="page" w:hAnchor="margin" w:x="71" w:y="7650"/>
        <w:rPr>
          <w:rStyle w:val="C11"/>
          <w:rtl w:val="0"/>
        </w:rPr>
      </w:pPr>
      <w:r>
        <w:rPr>
          <w:rStyle w:val="C11"/>
          <w:rtl w:val="0"/>
        </w:rPr>
        <w:t>i) Charakterizovat činnost pracovníka ostrahy na personální vrátnici</w:t>
      </w:r>
    </w:p>
    <w:p>
      <w:pPr>
        <w:pStyle w:val="P28"/>
        <w:framePr w:w="3921" w:h="376" w:hRule="exact" w:wrap="none" w:vAnchor="page" w:hAnchor="margin" w:x="6800" w:y="7594"/>
        <w:rPr>
          <w:rStyle w:val="C3"/>
          <w:rtl w:val="0"/>
        </w:rPr>
      </w:pPr>
    </w:p>
    <w:p>
      <w:pPr>
        <w:pStyle w:val="P29"/>
        <w:framePr w:w="3839" w:h="249" w:hRule="exact" w:wrap="none" w:vAnchor="page" w:hAnchor="margin" w:x="6856" w:y="7650"/>
        <w:rPr>
          <w:rStyle w:val="C21"/>
          <w:rtl w:val="0"/>
        </w:rPr>
      </w:pPr>
      <w:r>
        <w:rPr>
          <w:rStyle w:val="C21"/>
          <w:rtl w:val="0"/>
        </w:rPr>
        <w:t>Ústní ověření</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Charakterizovat činnost pracovníka ostrahy při regulaci dopravy a další činnost na parkovišti</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Ústní ověření</w:t>
      </w:r>
    </w:p>
    <w:p>
      <w:pPr>
        <w:pStyle w:val="P12"/>
        <w:framePr w:w="6710" w:h="376" w:hRule="exact" w:wrap="none" w:vAnchor="page" w:hAnchor="margin" w:x="45" w:y="8577"/>
        <w:rPr>
          <w:rStyle w:val="C3"/>
          <w:rtl w:val="0"/>
        </w:rPr>
      </w:pPr>
    </w:p>
    <w:p>
      <w:pPr>
        <w:pStyle w:val="P13"/>
        <w:framePr w:w="6658" w:h="249" w:hRule="exact" w:wrap="none" w:vAnchor="page" w:hAnchor="margin" w:x="71" w:y="8633"/>
        <w:rPr>
          <w:rStyle w:val="C11"/>
          <w:rtl w:val="0"/>
        </w:rPr>
      </w:pPr>
      <w:r>
        <w:rPr>
          <w:rStyle w:val="C11"/>
          <w:rtl w:val="0"/>
        </w:rPr>
        <w:t>k) Vysvětlit úkoly obsluhy kamerového systému</w:t>
      </w:r>
    </w:p>
    <w:p>
      <w:pPr>
        <w:pStyle w:val="P28"/>
        <w:framePr w:w="3921" w:h="376" w:hRule="exact" w:wrap="none" w:vAnchor="page" w:hAnchor="margin" w:x="6800" w:y="8577"/>
        <w:rPr>
          <w:rStyle w:val="C3"/>
          <w:rtl w:val="0"/>
        </w:rPr>
      </w:pPr>
    </w:p>
    <w:p>
      <w:pPr>
        <w:pStyle w:val="P29"/>
        <w:framePr w:w="3839" w:h="249" w:hRule="exact" w:wrap="none" w:vAnchor="page" w:hAnchor="margin" w:x="6856" w:y="8633"/>
        <w:rPr>
          <w:rStyle w:val="C21"/>
          <w:rtl w:val="0"/>
        </w:rPr>
      </w:pPr>
      <w:r>
        <w:rPr>
          <w:rStyle w:val="C21"/>
          <w:rtl w:val="0"/>
        </w:rPr>
        <w:t>Ústní ověření</w:t>
      </w:r>
    </w:p>
    <w:p>
      <w:pPr>
        <w:pStyle w:val="P16"/>
        <w:framePr w:w="6710" w:h="607" w:hRule="exact" w:wrap="none" w:vAnchor="page" w:hAnchor="margin" w:x="45" w:y="8953"/>
        <w:rPr>
          <w:rStyle w:val="C3"/>
          <w:rtl w:val="0"/>
        </w:rPr>
      </w:pPr>
    </w:p>
    <w:p>
      <w:pPr>
        <w:pStyle w:val="P17"/>
        <w:framePr w:w="6658" w:h="480" w:hRule="exact" w:wrap="none" w:vAnchor="page" w:hAnchor="margin" w:x="71" w:y="9009"/>
        <w:rPr>
          <w:rStyle w:val="C13"/>
          <w:rtl w:val="0"/>
        </w:rPr>
      </w:pPr>
      <w:r>
        <w:rPr>
          <w:rStyle w:val="C13"/>
          <w:rtl w:val="0"/>
        </w:rPr>
        <w:t>l) Vysvětlit úkoly pracovníka ostrahy v civilním oblečení při kontrole obchodní plochy</w:t>
      </w:r>
    </w:p>
    <w:p>
      <w:pPr>
        <w:pStyle w:val="P30"/>
        <w:framePr w:w="3921" w:h="607" w:hRule="exact" w:wrap="none" w:vAnchor="page" w:hAnchor="margin" w:x="6800" w:y="8953"/>
        <w:rPr>
          <w:rStyle w:val="C3"/>
          <w:rtl w:val="0"/>
        </w:rPr>
      </w:pPr>
    </w:p>
    <w:p>
      <w:pPr>
        <w:pStyle w:val="P31"/>
        <w:framePr w:w="3839" w:h="480" w:hRule="exact" w:wrap="none" w:vAnchor="page" w:hAnchor="margin" w:x="6856" w:y="9009"/>
        <w:rPr>
          <w:rStyle w:val="C22"/>
          <w:rtl w:val="0"/>
        </w:rPr>
      </w:pPr>
      <w:r>
        <w:rPr>
          <w:rStyle w:val="C22"/>
          <w:rtl w:val="0"/>
        </w:rPr>
        <w:t>Ústní ověření</w:t>
      </w:r>
    </w:p>
    <w:p>
      <w:pPr>
        <w:pStyle w:val="P32"/>
        <w:framePr w:w="10710" w:h="248" w:hRule="exact" w:wrap="none" w:vAnchor="page" w:hAnchor="margin" w:x="28" w:y="9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ostrahy v obchodě a službách, 17.6.2026 9:39:09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Řešení mimořádných situací při ostraze obchodního centra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co jsou mimořádné události při ostraze obchodního centra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činnost pracovníka ostrahy při krádeži v prostoru obchodního centra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Charakterizovat činnost pracovníka ostrahy při krádeži a dopravní nehodě na parkovišti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Charakterizovat činnost pracovníka ostrahy při výtržnictví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Charakterizovat činnost pracovníka ostrahy při výpadku elektrické sítě</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Charakterizovat činnost pracovníka ostrahy při úniku provozních kapalin a plynů</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Charakterizovat činnost pracovníka ostrahy při zjištění případu vnitropodnikové kriminality</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16"/>
        <w:framePr w:w="6710" w:h="831" w:hRule="exact" w:wrap="none" w:vAnchor="page" w:hAnchor="margin" w:x="45" w:y="6526"/>
        <w:rPr>
          <w:rStyle w:val="C3"/>
          <w:rtl w:val="0"/>
        </w:rPr>
      </w:pPr>
    </w:p>
    <w:p>
      <w:pPr>
        <w:pStyle w:val="P17"/>
        <w:framePr w:w="6658" w:h="704" w:hRule="exact" w:wrap="none" w:vAnchor="page" w:hAnchor="margin" w:x="71" w:y="6582"/>
        <w:rPr>
          <w:rStyle w:val="C13"/>
          <w:rtl w:val="0"/>
        </w:rPr>
      </w:pPr>
      <w:r>
        <w:rPr>
          <w:rStyle w:val="C13"/>
          <w:rtl w:val="0"/>
        </w:rPr>
        <w:t>h) Charakterizovat činnost pracovníka ostrahy při záplavě nákupního centra, obchodní jednotky tlakovou vodou, odpadní vodou, dešťovou vodou a při povodni</w:t>
      </w:r>
    </w:p>
    <w:p>
      <w:pPr>
        <w:pStyle w:val="P30"/>
        <w:framePr w:w="3921" w:h="831" w:hRule="exact" w:wrap="none" w:vAnchor="page" w:hAnchor="margin" w:x="6800" w:y="6526"/>
        <w:rPr>
          <w:rStyle w:val="C3"/>
          <w:rtl w:val="0"/>
        </w:rPr>
      </w:pPr>
    </w:p>
    <w:p>
      <w:pPr>
        <w:pStyle w:val="P31"/>
        <w:framePr w:w="3839" w:h="704" w:hRule="exact" w:wrap="none" w:vAnchor="page" w:hAnchor="margin" w:x="6856" w:y="6582"/>
        <w:rPr>
          <w:rStyle w:val="C22"/>
          <w:rtl w:val="0"/>
        </w:rPr>
      </w:pPr>
      <w:r>
        <w:rPr>
          <w:rStyle w:val="C22"/>
          <w:rtl w:val="0"/>
        </w:rPr>
        <w:t>Ústní ověření</w:t>
      </w:r>
    </w:p>
    <w:p>
      <w:pPr>
        <w:pStyle w:val="P12"/>
        <w:framePr w:w="6710" w:h="607" w:hRule="exact" w:wrap="none" w:vAnchor="page" w:hAnchor="margin" w:x="45" w:y="7357"/>
        <w:rPr>
          <w:rStyle w:val="C3"/>
          <w:rtl w:val="0"/>
        </w:rPr>
      </w:pPr>
    </w:p>
    <w:p>
      <w:pPr>
        <w:pStyle w:val="P13"/>
        <w:framePr w:w="6658" w:h="480" w:hRule="exact" w:wrap="none" w:vAnchor="page" w:hAnchor="margin" w:x="71" w:y="7413"/>
        <w:rPr>
          <w:rStyle w:val="C11"/>
          <w:rtl w:val="0"/>
        </w:rPr>
      </w:pPr>
      <w:r>
        <w:rPr>
          <w:rStyle w:val="C11"/>
          <w:rtl w:val="0"/>
        </w:rPr>
        <w:t>i) Charakterizovat činnost pracovníka ostrahy při spáchání násilného trestného činu v prostorách nákupního centra</w:t>
      </w:r>
    </w:p>
    <w:p>
      <w:pPr>
        <w:pStyle w:val="P28"/>
        <w:framePr w:w="3921" w:h="607" w:hRule="exact" w:wrap="none" w:vAnchor="page" w:hAnchor="margin" w:x="6800" w:y="7357"/>
        <w:rPr>
          <w:rStyle w:val="C3"/>
          <w:rtl w:val="0"/>
        </w:rPr>
      </w:pPr>
    </w:p>
    <w:p>
      <w:pPr>
        <w:pStyle w:val="P29"/>
        <w:framePr w:w="3839" w:h="480" w:hRule="exact" w:wrap="none" w:vAnchor="page" w:hAnchor="margin" w:x="6856" w:y="7413"/>
        <w:rPr>
          <w:rStyle w:val="C21"/>
          <w:rtl w:val="0"/>
        </w:rPr>
      </w:pPr>
      <w:r>
        <w:rPr>
          <w:rStyle w:val="C21"/>
          <w:rtl w:val="0"/>
        </w:rPr>
        <w:t>Ústní ověření</w:t>
      </w:r>
    </w:p>
    <w:p>
      <w:pPr>
        <w:pStyle w:val="P16"/>
        <w:framePr w:w="6710" w:h="607" w:hRule="exact" w:wrap="none" w:vAnchor="page" w:hAnchor="margin" w:x="45" w:y="7964"/>
        <w:rPr>
          <w:rStyle w:val="C3"/>
          <w:rtl w:val="0"/>
        </w:rPr>
      </w:pPr>
    </w:p>
    <w:p>
      <w:pPr>
        <w:pStyle w:val="P17"/>
        <w:framePr w:w="6658" w:h="480" w:hRule="exact" w:wrap="none" w:vAnchor="page" w:hAnchor="margin" w:x="71" w:y="8020"/>
        <w:rPr>
          <w:rStyle w:val="C13"/>
          <w:rtl w:val="0"/>
        </w:rPr>
      </w:pPr>
      <w:r>
        <w:rPr>
          <w:rStyle w:val="C13"/>
          <w:rtl w:val="0"/>
        </w:rPr>
        <w:t>j) Charakterizovat činnost pracovníka ostrahy při pouliční demonstraci v blízkosti obchodního centra nebo pokusu o rabování v obchodním centru</w:t>
      </w:r>
    </w:p>
    <w:p>
      <w:pPr>
        <w:pStyle w:val="P30"/>
        <w:framePr w:w="3921" w:h="607" w:hRule="exact" w:wrap="none" w:vAnchor="page" w:hAnchor="margin" w:x="6800" w:y="7964"/>
        <w:rPr>
          <w:rStyle w:val="C3"/>
          <w:rtl w:val="0"/>
        </w:rPr>
      </w:pPr>
    </w:p>
    <w:p>
      <w:pPr>
        <w:pStyle w:val="P31"/>
        <w:framePr w:w="3839" w:h="480" w:hRule="exact" w:wrap="none" w:vAnchor="page" w:hAnchor="margin" w:x="6856" w:y="8020"/>
        <w:rPr>
          <w:rStyle w:val="C22"/>
          <w:rtl w:val="0"/>
        </w:rPr>
      </w:pPr>
      <w:r>
        <w:rPr>
          <w:rStyle w:val="C22"/>
          <w:rtl w:val="0"/>
        </w:rPr>
        <w:t>Ústní ověření</w:t>
      </w:r>
    </w:p>
    <w:p>
      <w:pPr>
        <w:pStyle w:val="P12"/>
        <w:framePr w:w="6710" w:h="376" w:hRule="exact" w:wrap="none" w:vAnchor="page" w:hAnchor="margin" w:x="45" w:y="8571"/>
        <w:rPr>
          <w:rStyle w:val="C3"/>
          <w:rtl w:val="0"/>
        </w:rPr>
      </w:pPr>
    </w:p>
    <w:p>
      <w:pPr>
        <w:pStyle w:val="P13"/>
        <w:framePr w:w="6658" w:h="249" w:hRule="exact" w:wrap="none" w:vAnchor="page" w:hAnchor="margin" w:x="71" w:y="8627"/>
        <w:rPr>
          <w:rStyle w:val="C11"/>
          <w:rtl w:val="0"/>
        </w:rPr>
      </w:pPr>
      <w:r>
        <w:rPr>
          <w:rStyle w:val="C11"/>
          <w:rtl w:val="0"/>
        </w:rPr>
        <w:t>k) Charakterizovat činnost pracovníka ostrahy při hrozbě pumovým útokem</w:t>
      </w:r>
    </w:p>
    <w:p>
      <w:pPr>
        <w:pStyle w:val="P28"/>
        <w:framePr w:w="3921" w:h="376" w:hRule="exact" w:wrap="none" w:vAnchor="page" w:hAnchor="margin" w:x="6800" w:y="8571"/>
        <w:rPr>
          <w:rStyle w:val="C3"/>
          <w:rtl w:val="0"/>
        </w:rPr>
      </w:pPr>
    </w:p>
    <w:p>
      <w:pPr>
        <w:pStyle w:val="P29"/>
        <w:framePr w:w="3839" w:h="249" w:hRule="exact" w:wrap="none" w:vAnchor="page" w:hAnchor="margin" w:x="6856" w:y="8627"/>
        <w:rPr>
          <w:rStyle w:val="C21"/>
          <w:rtl w:val="0"/>
        </w:rPr>
      </w:pPr>
      <w:r>
        <w:rPr>
          <w:rStyle w:val="C21"/>
          <w:rtl w:val="0"/>
        </w:rPr>
        <w:t>Ústní ověření</w:t>
      </w:r>
    </w:p>
    <w:p>
      <w:pPr>
        <w:pStyle w:val="P32"/>
        <w:framePr w:w="10710" w:h="248" w:hRule="exact" w:wrap="none" w:vAnchor="page" w:hAnchor="margin" w:x="28" w:y="90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ostrahy v obchodě a službách, 17.6.2026 9:39:09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zkoušky. Uchazeč může ukončit zkoušku kdykoliv v jejím průběhu, a to na vlastní žádost.</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ke skutečnosti, že výkon zkoušky odpovídá výkonu povolání pracovníka bezpečnostní agentury a vzhledem k rizikům, které z toho vyplývají jak pro něj, tak pro figuranty na zkoušce se podílející, tak je uchazeč povinen doložit odbornou způsobilost pro výkon povolání v rámci živnosti Ostraha majetku a osob jak stanovuje Příloha č. 5 zákona č. 455/1991 Sb. Zákon o živnostenském podnikání (živnostenský zákon) v platném znění. Musí tedy předložit osvědčení o získání profesní kvalifikace Strážný nebo doklad o příslušném vzdělání dle tohoto zákona.</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má formu písemné zkoušky a kombinace praktické a ústní zkoušky. Zkouška se skládá v českém jazyce.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stanoveno písemné ověření, se ověřují formou testu. Ke každému písemně ověřovanému kritériu připraví autorizovaná osoba minimálně 10 otázek.</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sestaví test náhodným výběrem ze souboru testových otázek o minimální velikosti 120 otázek a při přípravě testu zabezpečí vždy různé kombinace pořadí možných odpovědí pod písmeny a), b), c) u jednotlivých otázek. Vždy jen jedna odpověď je správná. Autorizovaná osoba sestaví 10 variant zkušebního testu náhodným generováním ze souboru otázek.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Každé písemně ověřované kritérium je v testu zastoupeno vždy 3 otázkami. Celkový počet otázek v testu musí být 36. Určený člen komise poučí uchazeče o způsobu práce s testem před zahájením časového limitu.</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úspěšnému vykonání písemné části zkoušky je nutné odpovědět nejméně 75 %, to je 27 otázek testu správně. Zároveň od každého kritéria musí uchazeč získat alespoň 50 % bodů.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zkouška je založena na řešení konkrétních situací. U kompetencí Ovládání obranných prostředků a prvků sebeobrany a Komunikace s osobami ve střeženém nákupním centru a Poskytování první pomoci je k ověření potřeba figurant. Může se jednat i o člena zkušební komise.</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mohou členové komise klást doplňující otázky.</w:t>
      </w:r>
    </w:p>
    <w:p>
      <w:pPr>
        <w:pStyle w:val="P33"/>
        <w:framePr w:w="10766" w:h="1837" w:hRule="exact" w:wrap="none" w:vAnchor="page" w:hAnchor="margin" w:x="0" w:y="12718"/>
        <w:rPr>
          <w:rStyle w:val="C3"/>
          <w:rtl w:val="0"/>
        </w:rPr>
      </w:pPr>
    </w:p>
    <w:p>
      <w:pPr>
        <w:pStyle w:val="P35"/>
        <w:framePr w:w="10710" w:h="340" w:hRule="exact" w:wrap="none" w:vAnchor="page" w:hAnchor="margin" w:x="28" w:y="12718"/>
        <w:rPr>
          <w:rStyle w:val="C25"/>
          <w:rtl w:val="0"/>
        </w:rPr>
      </w:pPr>
      <w:r>
        <w:rPr>
          <w:rStyle w:val="C25"/>
          <w:rtl w:val="0"/>
        </w:rPr>
        <w:t>Výsledné hodnocení</w:t>
      </w:r>
    </w:p>
    <w:p>
      <w:pPr>
        <w:keepNext w:val="0"/>
        <w:keepLines w:val="0"/>
        <w:framePr w:w="10766" w:h="1497" w:hRule="exact" w:wrap="none" w:vAnchor="page" w:hAnchor="margin" w:x="0" w:y="13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ostrahy v obchodě a službách, 17.6.2026 9:39:09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7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autorizovaná osoba nemá zároveň vzdělání požadované k výkonu lékařského nebo nelékařského zdravotnického povolání bez odborného dohledu, musí zajistit, aby byla při ověřování odborné způsobilosti Provádění život zachraňujících úkonů přítomna osoba s tímto vzděláním, která není členem zkušební komise a má jen poradní hlas.</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kurz opravňující vyučovat laickou první pomoc v rámci BOZP.</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zkoušející musí být přitomni po celou dobu zkoušky.</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945" w:hRule="exact" w:wrap="none" w:vAnchor="page" w:hAnchor="margin" w:x="0" w:y="6556"/>
        <w:rPr>
          <w:rStyle w:val="C3"/>
          <w:rtl w:val="0"/>
        </w:rPr>
      </w:pPr>
    </w:p>
    <w:p>
      <w:pPr>
        <w:pStyle w:val="P35"/>
        <w:framePr w:w="10710" w:h="547" w:hRule="exact" w:wrap="none" w:vAnchor="page" w:hAnchor="margin" w:x="28" w:y="6556"/>
        <w:rPr>
          <w:rStyle w:val="C25"/>
          <w:rtl w:val="0"/>
        </w:rPr>
      </w:pPr>
      <w:r>
        <w:rPr>
          <w:rStyle w:val="C25"/>
          <w:rtl w:val="0"/>
        </w:rPr>
        <w:t>Požadavky na odbornou způsobilost autorizované osoby, resp. autorizovaného zástupce autorizované osoby</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těchto požadavků:</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98" w:hRule="exact" w:wrap="none" w:vAnchor="page" w:hAnchor="margin" w:x="0" w:y="710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středoškolské vzdělání s maturitní zkouškou a alespoň 5 let odborné praxe v oboru ostraha majetku a osob (viz. nařízení vlády č. 288/2010 Sb., o obsahových náplních jednotlivých živností) nebo oboru příbuzném (viz § 7 (4) zákona č. 455/1991 Sb., v aktuálním znění).</w:t>
      </w:r>
    </w:p>
    <w:p>
      <w:pPr>
        <w:keepNext w:val="0"/>
        <w:keepLines w:val="1"/>
        <w:framePr w:w="10766" w:h="6398" w:hRule="exact" w:wrap="none" w:vAnchor="page" w:hAnchor="margin" w:x="0" w:y="710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středoškolské vzdělání s maturitní zkouškou a alespoň 5 let odborné praxe jako učitel odborných předmětů oborů vzdělání Bezpečnostně právní činnost nebo Bezpečnostní služby.</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98" w:hRule="exact" w:wrap="none" w:vAnchor="page" w:hAnchor="margin" w:x="0" w:y="710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 v souladu s požadavky uvedenými v hodnotícím standardu dané profesní kvalifikace.</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Pracovník/pracovnice ostrahy v obchodě a službách, 17.6.2026 9:39:09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písemné části zkoušky a dále místnost či místo umožňující přípravu a řádné řešení zadaných typových situací</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•figurínu pro nácvik umělého dýchání a srdeční masáže</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defibrilátor</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prostředky zvyšující účinnost obrany pracovníka ostrahy, svítilna, lékárnička</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pro praktickou ukázku profesní sebeobrany a komunikace s problematickými typy zákazníků</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186"/>
        <w:rPr>
          <w:rStyle w:val="C3"/>
          <w:rtl w:val="0"/>
        </w:rPr>
      </w:pPr>
    </w:p>
    <w:p>
      <w:pPr>
        <w:pStyle w:val="P35"/>
        <w:framePr w:w="10710" w:h="340" w:hRule="exact" w:wrap="none" w:vAnchor="page" w:hAnchor="margin" w:x="28" w:y="6186"/>
        <w:rPr>
          <w:rStyle w:val="C25"/>
          <w:rtl w:val="0"/>
        </w:rPr>
      </w:pPr>
      <w:r>
        <w:rPr>
          <w:rStyle w:val="C25"/>
          <w:rtl w:val="0"/>
        </w:rPr>
        <w:t>Doba přípravy na zkoušku</w:t>
      </w:r>
    </w:p>
    <w:p>
      <w:pPr>
        <w:keepNext w:val="0"/>
        <w:keepLines w:val="0"/>
        <w:framePr w:w="10766" w:h="806"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Doba pro vykonání zkoušky</w:t>
      </w:r>
    </w:p>
    <w:p>
      <w:pPr>
        <w:keepNext w:val="0"/>
        <w:keepLines w:val="0"/>
        <w:framePr w:w="10766" w:h="80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 toho písemná část zkoušky v délce trvání 45 minut. Zkouška nemůže být rozložena do více dnů.</w:t>
      </w:r>
    </w:p>
    <w:p>
      <w:pPr>
        <w:pStyle w:val="P21"/>
        <w:framePr w:w="7654" w:h="331" w:hRule="exact" w:wrap="none" w:vAnchor="page" w:hAnchor="margin" w:x="28" w:y="15940"/>
        <w:rPr>
          <w:rStyle w:val="C16"/>
          <w:rtl w:val="0"/>
        </w:rPr>
      </w:pPr>
      <w:r>
        <w:rPr>
          <w:rStyle w:val="C16"/>
          <w:rtl w:val="0"/>
        </w:rPr>
        <w:t>Pracovník/pracovnice ostrahy v obchodě a službách, 17.6.2026 9:39:09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profesní kvalifikace připravila SR pro bezpečnost a ochranu osob a majetku a bezpečnost práce,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b.i.g. FM service,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F.S.C. Bezpečnostní poradenství,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spotř. družstvo v Uherském Ostrohu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Mark 2 Corporation,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Tesco Stores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Prague adventures,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Cana,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ostrahy v obchodě a službách, 17.6.2026 9:39:09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8B2A4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7A8BA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4D558C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