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7A5F67" Type="http://schemas.openxmlformats.org/officeDocument/2006/relationships/officeDocument" Target="/word/document.xml" /><Relationship Id="coreR6F7A5F67" Type="http://schemas.openxmlformats.org/package/2006/relationships/metadata/core-properties" Target="/docProps/core.xml" /><Relationship Id="customR6F7A5F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Bezpečnostní referent (kód: 68-006-M)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Bezpečnostní referent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Rozhodování o bezpečnostních opatřeních ve standardních i nestandardních situacích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bezpečnostních pracovníků a jejich zařazování do směn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osob na personálních vrátnicích a vozidel na branách a vlečkách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Vykonávání pochůzkové a kontrolní činnosti ve střežených objektech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Obsluhování mechanických a elektronických zabezpečovacích, požárních a hasebních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Vykonávání zásahových akcí při narušení bezpečnosti chráněných objektů, zadržování narušitelů s použitím věcných bezpečnostních prostředků a zbraní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Spolupráce s bezpečnostními agenturami, Policií ČR a orgány činnými v trestním řízení při odhalování trestné činnosti</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Zajišťování prvotních činností k odvrácení nebezpečí nebo zamezení škody do příjezdu hasičů, policie apod.</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Vykonávání ozbrojeného doprovodu osob a dopravních prostředků při přepravě peněz a cenin</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Vedení dokumentace o průběhu služby a o mimořádných událostech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14.10.2015 do: 20.10.2022</w:t>
      </w:r>
    </w:p>
    <w:p>
      <w:pPr>
        <w:pStyle w:val="P21"/>
        <w:framePr w:w="7654" w:h="331" w:hRule="exact" w:wrap="none" w:vAnchor="page" w:hAnchor="margin" w:x="28" w:y="15940"/>
        <w:rPr>
          <w:rStyle w:val="C16"/>
          <w:rtl w:val="0"/>
        </w:rPr>
      </w:pPr>
      <w:r>
        <w:rPr>
          <w:rStyle w:val="C16"/>
          <w:rtl w:val="0"/>
        </w:rPr>
        <w:t>Bezpečnostní referent, 28.5.2026 5:33:58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Rozhodování o bezpečnostních opatřeních ve standardních i nestandardních situacích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Vyhodnotit hlavní bezpečnostní rizika objektu a zdůvodnit své závěry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3904"/>
        <w:rPr>
          <w:rStyle w:val="C3"/>
          <w:rtl w:val="0"/>
        </w:rPr>
      </w:pPr>
    </w:p>
    <w:p>
      <w:pPr>
        <w:pStyle w:val="P17"/>
        <w:framePr w:w="6658" w:h="928" w:hRule="exact" w:wrap="none" w:vAnchor="page" w:hAnchor="margin" w:x="71" w:y="3960"/>
        <w:rPr>
          <w:rStyle w:val="C13"/>
          <w:rtl w:val="0"/>
        </w:rPr>
      </w:pPr>
      <w:r>
        <w:rPr>
          <w:rStyle w:val="C13"/>
          <w:rtl w:val="0"/>
        </w:rPr>
        <w:t>b) Navrhnout a zdůvodnit základní režimová opatření k ostraze a ochraně objektu (kritická místa, způsoby a techniku ostrahy, počet a umístění stanovišť, pochůzkové trasy, místa, která je vhodné pokrýt technickými bezpečnostními systémy)</w:t>
      </w:r>
    </w:p>
    <w:p>
      <w:pPr>
        <w:pStyle w:val="P30"/>
        <w:framePr w:w="3921" w:h="1055" w:hRule="exact" w:wrap="none" w:vAnchor="page" w:hAnchor="margin" w:x="6800" w:y="3904"/>
        <w:rPr>
          <w:rStyle w:val="C3"/>
          <w:rtl w:val="0"/>
        </w:rPr>
      </w:pPr>
    </w:p>
    <w:p>
      <w:pPr>
        <w:pStyle w:val="P31"/>
        <w:framePr w:w="3839" w:h="928"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5072"/>
        <w:rPr>
          <w:rStyle w:val="C23"/>
          <w:rtl w:val="0"/>
        </w:rPr>
      </w:pPr>
      <w:r>
        <w:rPr>
          <w:rStyle w:val="C23"/>
          <w:rtl w:val="0"/>
        </w:rPr>
        <w:t>Je třeba splnit obě kritéria.</w:t>
      </w:r>
    </w:p>
    <w:p>
      <w:pPr>
        <w:pStyle w:val="P23"/>
        <w:framePr w:w="10710" w:h="340" w:hRule="exact" w:wrap="none" w:vAnchor="page" w:hAnchor="margin" w:x="28" w:y="5508"/>
        <w:rPr>
          <w:rStyle w:val="C18"/>
          <w:rtl w:val="0"/>
        </w:rPr>
      </w:pPr>
      <w:r>
        <w:rPr>
          <w:rStyle w:val="C18"/>
          <w:rtl w:val="0"/>
        </w:rPr>
        <w:t>Řízení bezpečnostních pracovníků a jejich zařazování do směn</w:t>
      </w:r>
    </w:p>
    <w:p>
      <w:pPr>
        <w:pStyle w:val="P24"/>
        <w:framePr w:w="6713" w:h="376" w:hRule="exact" w:wrap="none" w:vAnchor="page" w:hAnchor="margin" w:x="45" w:y="5947"/>
        <w:rPr>
          <w:rStyle w:val="C3"/>
          <w:rtl w:val="0"/>
        </w:rPr>
      </w:pPr>
    </w:p>
    <w:p>
      <w:pPr>
        <w:pStyle w:val="P25"/>
        <w:framePr w:w="6661" w:h="249" w:hRule="exact" w:wrap="none" w:vAnchor="page" w:hAnchor="margin" w:x="71" w:y="6018"/>
        <w:rPr>
          <w:rStyle w:val="C19"/>
          <w:rtl w:val="0"/>
        </w:rPr>
      </w:pPr>
      <w:r>
        <w:rPr>
          <w:rStyle w:val="C19"/>
          <w:rtl w:val="0"/>
        </w:rPr>
        <w:t>Kritéria hodnocení</w:t>
      </w:r>
    </w:p>
    <w:p>
      <w:pPr>
        <w:pStyle w:val="P26"/>
        <w:framePr w:w="3918" w:h="376" w:hRule="exact" w:wrap="none" w:vAnchor="page" w:hAnchor="margin" w:x="6803" w:y="5947"/>
        <w:rPr>
          <w:rStyle w:val="C3"/>
          <w:rtl w:val="0"/>
        </w:rPr>
      </w:pPr>
    </w:p>
    <w:p>
      <w:pPr>
        <w:pStyle w:val="P27"/>
        <w:framePr w:w="3836" w:h="249" w:hRule="exact" w:wrap="none" w:vAnchor="page" w:hAnchor="margin" w:x="6859" w:y="6018"/>
        <w:rPr>
          <w:rStyle w:val="C20"/>
          <w:rtl w:val="0"/>
        </w:rPr>
      </w:pPr>
      <w:r>
        <w:rPr>
          <w:rStyle w:val="C20"/>
          <w:rtl w:val="0"/>
        </w:rPr>
        <w:t>Způsoby ověření</w:t>
      </w:r>
    </w:p>
    <w:p>
      <w:pPr>
        <w:pStyle w:val="P12"/>
        <w:framePr w:w="6710" w:h="831" w:hRule="exact" w:wrap="none" w:vAnchor="page" w:hAnchor="margin" w:x="45" w:y="6323"/>
        <w:rPr>
          <w:rStyle w:val="C3"/>
          <w:rtl w:val="0"/>
        </w:rPr>
      </w:pPr>
    </w:p>
    <w:p>
      <w:pPr>
        <w:pStyle w:val="P13"/>
        <w:framePr w:w="6658" w:h="704" w:hRule="exact" w:wrap="none" w:vAnchor="page" w:hAnchor="margin" w:x="71" w:y="6379"/>
        <w:rPr>
          <w:rStyle w:val="C11"/>
          <w:rtl w:val="0"/>
        </w:rPr>
      </w:pPr>
      <w:r>
        <w:rPr>
          <w:rStyle w:val="C11"/>
          <w:rtl w:val="0"/>
        </w:rPr>
        <w:t>a) Stanovit a zdůvodnit nezbytný počet pracovníků k ostraze a ochraně objektu, jejich funkční zařazení, vybavení, výstroj a výzbroj včetně potřeby střelných zbraní</w:t>
      </w:r>
    </w:p>
    <w:p>
      <w:pPr>
        <w:pStyle w:val="P28"/>
        <w:framePr w:w="3921" w:h="831" w:hRule="exact" w:wrap="none" w:vAnchor="page" w:hAnchor="margin" w:x="6800" w:y="6323"/>
        <w:rPr>
          <w:rStyle w:val="C3"/>
          <w:rtl w:val="0"/>
        </w:rPr>
      </w:pPr>
    </w:p>
    <w:p>
      <w:pPr>
        <w:pStyle w:val="P29"/>
        <w:framePr w:w="3839" w:h="704" w:hRule="exact" w:wrap="none" w:vAnchor="page" w:hAnchor="margin" w:x="6856" w:y="6379"/>
        <w:rPr>
          <w:rStyle w:val="C21"/>
          <w:rtl w:val="0"/>
        </w:rPr>
      </w:pPr>
      <w:r>
        <w:rPr>
          <w:rStyle w:val="C21"/>
          <w:rtl w:val="0"/>
        </w:rPr>
        <w:t>Písemné a ústní ověření</w:t>
      </w:r>
    </w:p>
    <w:p>
      <w:pPr>
        <w:pStyle w:val="P16"/>
        <w:framePr w:w="6710" w:h="607" w:hRule="exact" w:wrap="none" w:vAnchor="page" w:hAnchor="margin" w:x="45" w:y="7154"/>
        <w:rPr>
          <w:rStyle w:val="C3"/>
          <w:rtl w:val="0"/>
        </w:rPr>
      </w:pPr>
    </w:p>
    <w:p>
      <w:pPr>
        <w:pStyle w:val="P17"/>
        <w:framePr w:w="6658" w:h="480" w:hRule="exact" w:wrap="none" w:vAnchor="page" w:hAnchor="margin" w:x="71" w:y="7210"/>
        <w:rPr>
          <w:rStyle w:val="C13"/>
          <w:rtl w:val="0"/>
        </w:rPr>
      </w:pPr>
      <w:r>
        <w:rPr>
          <w:rStyle w:val="C13"/>
          <w:rtl w:val="0"/>
        </w:rPr>
        <w:t>b) Sestavit rozvrh směn podle pracovněprávních norem a norem bezpečnosti práce</w:t>
      </w:r>
    </w:p>
    <w:p>
      <w:pPr>
        <w:pStyle w:val="P30"/>
        <w:framePr w:w="3921" w:h="607" w:hRule="exact" w:wrap="none" w:vAnchor="page" w:hAnchor="margin" w:x="6800" w:y="7154"/>
        <w:rPr>
          <w:rStyle w:val="C3"/>
          <w:rtl w:val="0"/>
        </w:rPr>
      </w:pPr>
    </w:p>
    <w:p>
      <w:pPr>
        <w:pStyle w:val="P31"/>
        <w:framePr w:w="3839" w:h="480" w:hRule="exact" w:wrap="none" w:vAnchor="page" w:hAnchor="margin" w:x="6856" w:y="7210"/>
        <w:rPr>
          <w:rStyle w:val="C22"/>
          <w:rtl w:val="0"/>
        </w:rPr>
      </w:pPr>
      <w:r>
        <w:rPr>
          <w:rStyle w:val="C22"/>
          <w:rtl w:val="0"/>
        </w:rPr>
        <w:t>Praktické předvedení a ústní ověření</w:t>
      </w:r>
    </w:p>
    <w:p>
      <w:pPr>
        <w:pStyle w:val="P32"/>
        <w:framePr w:w="10710" w:h="248" w:hRule="exact" w:wrap="none" w:vAnchor="page" w:hAnchor="margin" w:x="28" w:y="7875"/>
        <w:rPr>
          <w:rStyle w:val="C23"/>
          <w:rtl w:val="0"/>
        </w:rPr>
      </w:pPr>
      <w:r>
        <w:rPr>
          <w:rStyle w:val="C23"/>
          <w:rtl w:val="0"/>
        </w:rPr>
        <w:t>Je třeba splnit obě kritéria.</w:t>
      </w:r>
    </w:p>
    <w:p>
      <w:pPr>
        <w:pStyle w:val="P23"/>
        <w:framePr w:w="10710" w:h="340" w:hRule="exact" w:wrap="none" w:vAnchor="page" w:hAnchor="margin" w:x="28" w:y="8310"/>
        <w:rPr>
          <w:rStyle w:val="C18"/>
          <w:rtl w:val="0"/>
        </w:rPr>
      </w:pPr>
      <w:r>
        <w:rPr>
          <w:rStyle w:val="C18"/>
          <w:rtl w:val="0"/>
        </w:rPr>
        <w:t>Kontrola osob na personálních vrátnicích a vozidel na branách a vlečkách</w:t>
      </w:r>
    </w:p>
    <w:p>
      <w:pPr>
        <w:pStyle w:val="P24"/>
        <w:framePr w:w="6713" w:h="376" w:hRule="exact" w:wrap="none" w:vAnchor="page" w:hAnchor="margin" w:x="45" w:y="8750"/>
        <w:rPr>
          <w:rStyle w:val="C3"/>
          <w:rtl w:val="0"/>
        </w:rPr>
      </w:pPr>
    </w:p>
    <w:p>
      <w:pPr>
        <w:pStyle w:val="P25"/>
        <w:framePr w:w="6661" w:h="249" w:hRule="exact" w:wrap="none" w:vAnchor="page" w:hAnchor="margin" w:x="71" w:y="8821"/>
        <w:rPr>
          <w:rStyle w:val="C19"/>
          <w:rtl w:val="0"/>
        </w:rPr>
      </w:pPr>
      <w:r>
        <w:rPr>
          <w:rStyle w:val="C19"/>
          <w:rtl w:val="0"/>
        </w:rPr>
        <w:t>Kritéria hodnocení</w:t>
      </w:r>
    </w:p>
    <w:p>
      <w:pPr>
        <w:pStyle w:val="P26"/>
        <w:framePr w:w="3918" w:h="376" w:hRule="exact" w:wrap="none" w:vAnchor="page" w:hAnchor="margin" w:x="6803" w:y="8750"/>
        <w:rPr>
          <w:rStyle w:val="C3"/>
          <w:rtl w:val="0"/>
        </w:rPr>
      </w:pPr>
    </w:p>
    <w:p>
      <w:pPr>
        <w:pStyle w:val="P27"/>
        <w:framePr w:w="3836" w:h="249" w:hRule="exact" w:wrap="none" w:vAnchor="page" w:hAnchor="margin" w:x="6859" w:y="8821"/>
        <w:rPr>
          <w:rStyle w:val="C20"/>
          <w:rtl w:val="0"/>
        </w:rPr>
      </w:pPr>
      <w:r>
        <w:rPr>
          <w:rStyle w:val="C20"/>
          <w:rtl w:val="0"/>
        </w:rPr>
        <w:t>Způsoby ověření</w:t>
      </w:r>
    </w:p>
    <w:p>
      <w:pPr>
        <w:pStyle w:val="P12"/>
        <w:framePr w:w="6710" w:h="831" w:hRule="exact" w:wrap="none" w:vAnchor="page" w:hAnchor="margin" w:x="45" w:y="9126"/>
        <w:rPr>
          <w:rStyle w:val="C3"/>
          <w:rtl w:val="0"/>
        </w:rPr>
      </w:pPr>
    </w:p>
    <w:p>
      <w:pPr>
        <w:pStyle w:val="P13"/>
        <w:framePr w:w="6658" w:h="704" w:hRule="exact" w:wrap="none" w:vAnchor="page" w:hAnchor="margin" w:x="71" w:y="9182"/>
        <w:rPr>
          <w:rStyle w:val="C11"/>
          <w:rtl w:val="0"/>
        </w:rPr>
      </w:pPr>
      <w:r>
        <w:rPr>
          <w:rStyle w:val="C11"/>
          <w:rtl w:val="0"/>
        </w:rPr>
        <w:t>a) Charakterizovat způsoby a techniku kontroly osob a dopravních prostředků na vrátnicích včetně zvláštností činnosti na objektech kritické infrastruktury</w:t>
      </w:r>
    </w:p>
    <w:p>
      <w:pPr>
        <w:pStyle w:val="P28"/>
        <w:framePr w:w="3921" w:h="831" w:hRule="exact" w:wrap="none" w:vAnchor="page" w:hAnchor="margin" w:x="6800" w:y="9126"/>
        <w:rPr>
          <w:rStyle w:val="C3"/>
          <w:rtl w:val="0"/>
        </w:rPr>
      </w:pPr>
    </w:p>
    <w:p>
      <w:pPr>
        <w:pStyle w:val="P29"/>
        <w:framePr w:w="3839" w:h="704" w:hRule="exact" w:wrap="none" w:vAnchor="page" w:hAnchor="margin" w:x="6856" w:y="9182"/>
        <w:rPr>
          <w:rStyle w:val="C21"/>
          <w:rtl w:val="0"/>
        </w:rPr>
      </w:pPr>
      <w:r>
        <w:rPr>
          <w:rStyle w:val="C21"/>
          <w:rtl w:val="0"/>
        </w:rPr>
        <w:t>Ústní ověření</w:t>
      </w:r>
    </w:p>
    <w:p>
      <w:pPr>
        <w:pStyle w:val="P16"/>
        <w:framePr w:w="6710" w:h="376" w:hRule="exact" w:wrap="none" w:vAnchor="page" w:hAnchor="margin" w:x="45" w:y="9957"/>
        <w:rPr>
          <w:rStyle w:val="C3"/>
          <w:rtl w:val="0"/>
        </w:rPr>
      </w:pPr>
    </w:p>
    <w:p>
      <w:pPr>
        <w:pStyle w:val="P17"/>
        <w:framePr w:w="6658" w:h="249" w:hRule="exact" w:wrap="none" w:vAnchor="page" w:hAnchor="margin" w:x="71" w:y="10013"/>
        <w:rPr>
          <w:rStyle w:val="C13"/>
          <w:rtl w:val="0"/>
        </w:rPr>
      </w:pPr>
      <w:r>
        <w:rPr>
          <w:rStyle w:val="C13"/>
          <w:rtl w:val="0"/>
        </w:rPr>
        <w:t>b) Zdůvodnit právní podstatu kontroly osob, vozidel a věcí na vrátnicích</w:t>
      </w:r>
    </w:p>
    <w:p>
      <w:pPr>
        <w:pStyle w:val="P30"/>
        <w:framePr w:w="3921" w:h="376" w:hRule="exact" w:wrap="none" w:vAnchor="page" w:hAnchor="margin" w:x="6800" w:y="9957"/>
        <w:rPr>
          <w:rStyle w:val="C3"/>
          <w:rtl w:val="0"/>
        </w:rPr>
      </w:pPr>
    </w:p>
    <w:p>
      <w:pPr>
        <w:pStyle w:val="P31"/>
        <w:framePr w:w="3839" w:h="249" w:hRule="exact" w:wrap="none" w:vAnchor="page" w:hAnchor="margin" w:x="6856" w:y="10013"/>
        <w:rPr>
          <w:rStyle w:val="C22"/>
          <w:rtl w:val="0"/>
        </w:rPr>
      </w:pPr>
      <w:r>
        <w:rPr>
          <w:rStyle w:val="C22"/>
          <w:rtl w:val="0"/>
        </w:rPr>
        <w:t>Ústní ověření</w:t>
      </w:r>
    </w:p>
    <w:p>
      <w:pPr>
        <w:pStyle w:val="P12"/>
        <w:framePr w:w="6710" w:h="607" w:hRule="exact" w:wrap="none" w:vAnchor="page" w:hAnchor="margin" w:x="45" w:y="10333"/>
        <w:rPr>
          <w:rStyle w:val="C3"/>
          <w:rtl w:val="0"/>
        </w:rPr>
      </w:pPr>
    </w:p>
    <w:p>
      <w:pPr>
        <w:pStyle w:val="P13"/>
        <w:framePr w:w="6658" w:h="480" w:hRule="exact" w:wrap="none" w:vAnchor="page" w:hAnchor="margin" w:x="71" w:y="10389"/>
        <w:rPr>
          <w:rStyle w:val="C11"/>
          <w:rtl w:val="0"/>
        </w:rPr>
      </w:pPr>
      <w:r>
        <w:rPr>
          <w:rStyle w:val="C11"/>
          <w:rtl w:val="0"/>
        </w:rPr>
        <w:t>c) Zkontrolovat zaměstnance při vstupu (odchodu) do objektu a zdůvodnit postup</w:t>
      </w:r>
    </w:p>
    <w:p>
      <w:pPr>
        <w:pStyle w:val="P28"/>
        <w:framePr w:w="3921" w:h="607" w:hRule="exact" w:wrap="none" w:vAnchor="page" w:hAnchor="margin" w:x="6800" w:y="10333"/>
        <w:rPr>
          <w:rStyle w:val="C3"/>
          <w:rtl w:val="0"/>
        </w:rPr>
      </w:pPr>
    </w:p>
    <w:p>
      <w:pPr>
        <w:pStyle w:val="P29"/>
        <w:framePr w:w="3839" w:h="480" w:hRule="exact" w:wrap="none" w:vAnchor="page" w:hAnchor="margin" w:x="6856" w:y="10389"/>
        <w:rPr>
          <w:rStyle w:val="C21"/>
          <w:rtl w:val="0"/>
        </w:rPr>
      </w:pPr>
      <w:r>
        <w:rPr>
          <w:rStyle w:val="C21"/>
          <w:rtl w:val="0"/>
        </w:rPr>
        <w:t>Praktické předvedení</w:t>
      </w:r>
    </w:p>
    <w:p>
      <w:pPr>
        <w:pStyle w:val="P16"/>
        <w:framePr w:w="6710" w:h="607" w:hRule="exact" w:wrap="none" w:vAnchor="page" w:hAnchor="margin" w:x="45" w:y="10940"/>
        <w:rPr>
          <w:rStyle w:val="C3"/>
          <w:rtl w:val="0"/>
        </w:rPr>
      </w:pPr>
    </w:p>
    <w:p>
      <w:pPr>
        <w:pStyle w:val="P17"/>
        <w:framePr w:w="6658" w:h="480" w:hRule="exact" w:wrap="none" w:vAnchor="page" w:hAnchor="margin" w:x="71" w:y="10996"/>
        <w:rPr>
          <w:rStyle w:val="C13"/>
          <w:rtl w:val="0"/>
        </w:rPr>
      </w:pPr>
      <w:r>
        <w:rPr>
          <w:rStyle w:val="C13"/>
          <w:rtl w:val="0"/>
        </w:rPr>
        <w:t>d) Odbavit služební návštěvu a zaevidovat její osobní údaje a zdůvodnit postup</w:t>
      </w:r>
    </w:p>
    <w:p>
      <w:pPr>
        <w:pStyle w:val="P30"/>
        <w:framePr w:w="3921" w:h="607" w:hRule="exact" w:wrap="none" w:vAnchor="page" w:hAnchor="margin" w:x="6800" w:y="10940"/>
        <w:rPr>
          <w:rStyle w:val="C3"/>
          <w:rtl w:val="0"/>
        </w:rPr>
      </w:pPr>
    </w:p>
    <w:p>
      <w:pPr>
        <w:pStyle w:val="P31"/>
        <w:framePr w:w="3839" w:h="480" w:hRule="exact" w:wrap="none" w:vAnchor="page" w:hAnchor="margin" w:x="6856" w:y="10996"/>
        <w:rPr>
          <w:rStyle w:val="C22"/>
          <w:rtl w:val="0"/>
        </w:rPr>
      </w:pPr>
      <w:r>
        <w:rPr>
          <w:rStyle w:val="C22"/>
          <w:rtl w:val="0"/>
        </w:rPr>
        <w:t>Praktické předvedení a ústní ověření</w:t>
      </w:r>
    </w:p>
    <w:p>
      <w:pPr>
        <w:pStyle w:val="P12"/>
        <w:framePr w:w="6710" w:h="607" w:hRule="exact" w:wrap="none" w:vAnchor="page" w:hAnchor="margin" w:x="45" w:y="11547"/>
        <w:rPr>
          <w:rStyle w:val="C3"/>
          <w:rtl w:val="0"/>
        </w:rPr>
      </w:pPr>
    </w:p>
    <w:p>
      <w:pPr>
        <w:pStyle w:val="P13"/>
        <w:framePr w:w="6658" w:h="480" w:hRule="exact" w:wrap="none" w:vAnchor="page" w:hAnchor="margin" w:x="71" w:y="11603"/>
        <w:rPr>
          <w:rStyle w:val="C11"/>
          <w:rtl w:val="0"/>
        </w:rPr>
      </w:pPr>
      <w:r>
        <w:rPr>
          <w:rStyle w:val="C11"/>
          <w:rtl w:val="0"/>
        </w:rPr>
        <w:t>e) Zkontrolovat vozidlo a osoby v něm při vjezdu do objektu podle zadaného scénáře a zdůvodnit postup</w:t>
      </w:r>
    </w:p>
    <w:p>
      <w:pPr>
        <w:pStyle w:val="P28"/>
        <w:framePr w:w="3921" w:h="607" w:hRule="exact" w:wrap="none" w:vAnchor="page" w:hAnchor="margin" w:x="6800" w:y="11547"/>
        <w:rPr>
          <w:rStyle w:val="C3"/>
          <w:rtl w:val="0"/>
        </w:rPr>
      </w:pPr>
    </w:p>
    <w:p>
      <w:pPr>
        <w:pStyle w:val="P29"/>
        <w:framePr w:w="3839" w:h="480" w:hRule="exact" w:wrap="none" w:vAnchor="page" w:hAnchor="margin" w:x="6856" w:y="11603"/>
        <w:rPr>
          <w:rStyle w:val="C21"/>
          <w:rtl w:val="0"/>
        </w:rPr>
      </w:pPr>
      <w:r>
        <w:rPr>
          <w:rStyle w:val="C21"/>
          <w:rtl w:val="0"/>
        </w:rPr>
        <w:t>Praktické předvedení</w:t>
      </w:r>
    </w:p>
    <w:p>
      <w:pPr>
        <w:pStyle w:val="P32"/>
        <w:framePr w:w="10710" w:h="248" w:hRule="exact" w:wrap="none" w:vAnchor="page" w:hAnchor="margin" w:x="28" w:y="12267"/>
        <w:rPr>
          <w:rStyle w:val="C23"/>
          <w:rtl w:val="0"/>
        </w:rPr>
      </w:pPr>
      <w:r>
        <w:rPr>
          <w:rStyle w:val="C23"/>
          <w:rtl w:val="0"/>
        </w:rPr>
        <w:t>Je třeba splnit kritéria a), b) a jedno z kritérií c) až e).</w:t>
      </w:r>
    </w:p>
    <w:p>
      <w:pPr>
        <w:pStyle w:val="P23"/>
        <w:framePr w:w="10710" w:h="340" w:hRule="exact" w:wrap="none" w:vAnchor="page" w:hAnchor="margin" w:x="28" w:y="12703"/>
        <w:rPr>
          <w:rStyle w:val="C18"/>
          <w:rtl w:val="0"/>
        </w:rPr>
      </w:pPr>
      <w:r>
        <w:rPr>
          <w:rStyle w:val="C18"/>
          <w:rtl w:val="0"/>
        </w:rPr>
        <w:t>Vykonávání pochůzkové a kontrolní činnosti ve střežených objektech</w:t>
      </w:r>
    </w:p>
    <w:p>
      <w:pPr>
        <w:pStyle w:val="P24"/>
        <w:framePr w:w="6713" w:h="376" w:hRule="exact" w:wrap="none" w:vAnchor="page" w:hAnchor="margin" w:x="45" w:y="13142"/>
        <w:rPr>
          <w:rStyle w:val="C3"/>
          <w:rtl w:val="0"/>
        </w:rPr>
      </w:pPr>
    </w:p>
    <w:p>
      <w:pPr>
        <w:pStyle w:val="P25"/>
        <w:framePr w:w="6661" w:h="249" w:hRule="exact" w:wrap="none" w:vAnchor="page" w:hAnchor="margin" w:x="71" w:y="13213"/>
        <w:rPr>
          <w:rStyle w:val="C19"/>
          <w:rtl w:val="0"/>
        </w:rPr>
      </w:pPr>
      <w:r>
        <w:rPr>
          <w:rStyle w:val="C19"/>
          <w:rtl w:val="0"/>
        </w:rPr>
        <w:t>Kritéria hodnocení</w:t>
      </w:r>
    </w:p>
    <w:p>
      <w:pPr>
        <w:pStyle w:val="P26"/>
        <w:framePr w:w="3918" w:h="376" w:hRule="exact" w:wrap="none" w:vAnchor="page" w:hAnchor="margin" w:x="6803" w:y="13142"/>
        <w:rPr>
          <w:rStyle w:val="C3"/>
          <w:rtl w:val="0"/>
        </w:rPr>
      </w:pPr>
    </w:p>
    <w:p>
      <w:pPr>
        <w:pStyle w:val="P27"/>
        <w:framePr w:w="3836" w:h="249" w:hRule="exact" w:wrap="none" w:vAnchor="page" w:hAnchor="margin" w:x="6859" w:y="13213"/>
        <w:rPr>
          <w:rStyle w:val="C20"/>
          <w:rtl w:val="0"/>
        </w:rPr>
      </w:pPr>
      <w:r>
        <w:rPr>
          <w:rStyle w:val="C20"/>
          <w:rtl w:val="0"/>
        </w:rPr>
        <w:t>Způsoby ověření</w:t>
      </w:r>
    </w:p>
    <w:p>
      <w:pPr>
        <w:pStyle w:val="P12"/>
        <w:framePr w:w="6710" w:h="607" w:hRule="exact" w:wrap="none" w:vAnchor="page" w:hAnchor="margin" w:x="45" w:y="13518"/>
        <w:rPr>
          <w:rStyle w:val="C3"/>
          <w:rtl w:val="0"/>
        </w:rPr>
      </w:pPr>
    </w:p>
    <w:p>
      <w:pPr>
        <w:pStyle w:val="P13"/>
        <w:framePr w:w="6658" w:h="480" w:hRule="exact" w:wrap="none" w:vAnchor="page" w:hAnchor="margin" w:x="71" w:y="13574"/>
        <w:rPr>
          <w:rStyle w:val="C11"/>
          <w:rtl w:val="0"/>
        </w:rPr>
      </w:pPr>
      <w:r>
        <w:rPr>
          <w:rStyle w:val="C11"/>
          <w:rtl w:val="0"/>
        </w:rPr>
        <w:t>a) Vysvětlit zásady a techniku provádění kontrolních pochůzek včetně zvláštností činnosti na objektech kritické infrastruktury</w:t>
      </w:r>
    </w:p>
    <w:p>
      <w:pPr>
        <w:pStyle w:val="P28"/>
        <w:framePr w:w="3921" w:h="607" w:hRule="exact" w:wrap="none" w:vAnchor="page" w:hAnchor="margin" w:x="6800" w:y="13518"/>
        <w:rPr>
          <w:rStyle w:val="C3"/>
          <w:rtl w:val="0"/>
        </w:rPr>
      </w:pPr>
    </w:p>
    <w:p>
      <w:pPr>
        <w:pStyle w:val="P29"/>
        <w:framePr w:w="3839" w:h="480" w:hRule="exact" w:wrap="none" w:vAnchor="page" w:hAnchor="margin" w:x="6856" w:y="13574"/>
        <w:rPr>
          <w:rStyle w:val="C21"/>
          <w:rtl w:val="0"/>
        </w:rPr>
      </w:pPr>
      <w:r>
        <w:rPr>
          <w:rStyle w:val="C21"/>
          <w:rtl w:val="0"/>
        </w:rPr>
        <w:t>Ústní ověření</w:t>
      </w:r>
    </w:p>
    <w:p>
      <w:pPr>
        <w:pStyle w:val="P16"/>
        <w:framePr w:w="6710" w:h="831" w:hRule="exact" w:wrap="none" w:vAnchor="page" w:hAnchor="margin" w:x="45" w:y="14125"/>
        <w:rPr>
          <w:rStyle w:val="C3"/>
          <w:rtl w:val="0"/>
        </w:rPr>
      </w:pPr>
    </w:p>
    <w:p>
      <w:pPr>
        <w:pStyle w:val="P17"/>
        <w:framePr w:w="6658" w:h="704" w:hRule="exact" w:wrap="none" w:vAnchor="page" w:hAnchor="margin" w:x="71" w:y="14181"/>
        <w:rPr>
          <w:rStyle w:val="C13"/>
          <w:rtl w:val="0"/>
        </w:rPr>
      </w:pPr>
      <w:r>
        <w:rPr>
          <w:rStyle w:val="C13"/>
          <w:rtl w:val="0"/>
        </w:rPr>
        <w:t>b) Předvést a popsat zásady pohybu a jednotlivé úkony prováděné strážným na pochůzce se zaměřením na odhalení požáru, nadměrného úniku nebezpečných látek, vniknutí cizí osoby a páchání trestné činnosti</w:t>
      </w:r>
    </w:p>
    <w:p>
      <w:pPr>
        <w:pStyle w:val="P30"/>
        <w:framePr w:w="3921" w:h="831" w:hRule="exact" w:wrap="none" w:vAnchor="page" w:hAnchor="margin" w:x="6800" w:y="14125"/>
        <w:rPr>
          <w:rStyle w:val="C3"/>
          <w:rtl w:val="0"/>
        </w:rPr>
      </w:pPr>
    </w:p>
    <w:p>
      <w:pPr>
        <w:pStyle w:val="P31"/>
        <w:framePr w:w="3839" w:h="704" w:hRule="exact" w:wrap="none" w:vAnchor="page" w:hAnchor="margin" w:x="6856" w:y="14181"/>
        <w:rPr>
          <w:rStyle w:val="C22"/>
          <w:rtl w:val="0"/>
        </w:rPr>
      </w:pPr>
      <w:r>
        <w:rPr>
          <w:rStyle w:val="C22"/>
          <w:rtl w:val="0"/>
        </w:rPr>
        <w:t>Praktické předvedení</w:t>
      </w:r>
    </w:p>
    <w:p>
      <w:pPr>
        <w:pStyle w:val="P32"/>
        <w:framePr w:w="10710" w:h="248" w:hRule="exact" w:wrap="none" w:vAnchor="page" w:hAnchor="margin" w:x="28" w:y="150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Bezpečnostní referent, 28.5.2026 5:33:58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Obsluhování mechanických a elektronických zabezpečovacích, požárních a hasebních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obecné zásady pro obsluhu a použití technických zabezpečovacích a požárních systémů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druh ohrožení nebo bezpečnostní události podle příznaků, signálů a ukazatelů technického zabezpečovacího nebo požárního systému, popsat princip činnosti a hlavní součásti zařízení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Zvolit druh vhodného požárního přístroje a popsat způsob hašení podle druhu požáru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Zvolit vhodný technický zabezpečovací systém pro zajištění (identifikaci narušení) bezpečnosti a zdůvodnit své rozhodnutí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kritéria a), b) a jedno z kritérií c) až d).</w:t>
      </w:r>
    </w:p>
    <w:p>
      <w:pPr>
        <w:pStyle w:val="P23"/>
        <w:framePr w:w="10710" w:h="547" w:hRule="exact" w:wrap="none" w:vAnchor="page" w:hAnchor="margin" w:x="28" w:y="6170"/>
        <w:rPr>
          <w:rStyle w:val="C18"/>
          <w:rtl w:val="0"/>
        </w:rPr>
      </w:pPr>
      <w:r>
        <w:rPr>
          <w:rStyle w:val="C18"/>
          <w:rtl w:val="0"/>
        </w:rPr>
        <w:t>Vykonávání zásahových akcí při narušení bezpečnosti chráněných objektů, zadržování narušitelů s použitím věcných bezpečnostních prostředků a zbraní</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831" w:hRule="exact" w:wrap="none" w:vAnchor="page" w:hAnchor="margin" w:x="45" w:y="7193"/>
        <w:rPr>
          <w:rStyle w:val="C3"/>
          <w:rtl w:val="0"/>
        </w:rPr>
      </w:pPr>
    </w:p>
    <w:p>
      <w:pPr>
        <w:pStyle w:val="P13"/>
        <w:framePr w:w="6658" w:h="704" w:hRule="exact" w:wrap="none" w:vAnchor="page" w:hAnchor="margin" w:x="71" w:y="7249"/>
        <w:rPr>
          <w:rStyle w:val="C11"/>
          <w:rtl w:val="0"/>
        </w:rPr>
      </w:pPr>
      <w:r>
        <w:rPr>
          <w:rStyle w:val="C11"/>
          <w:rtl w:val="0"/>
        </w:rPr>
        <w:t>a) Zasáhnout proti osobě neoprávněně se zdržující v objektu, překonat odpor a osobu zadržet v rámci platné právní úpravy a přivolat policii, zdůvodnit svoji činnost</w:t>
      </w:r>
    </w:p>
    <w:p>
      <w:pPr>
        <w:pStyle w:val="P28"/>
        <w:framePr w:w="3921" w:h="831" w:hRule="exact" w:wrap="none" w:vAnchor="page" w:hAnchor="margin" w:x="6800" w:y="7193"/>
        <w:rPr>
          <w:rStyle w:val="C3"/>
          <w:rtl w:val="0"/>
        </w:rPr>
      </w:pPr>
    </w:p>
    <w:p>
      <w:pPr>
        <w:pStyle w:val="P29"/>
        <w:framePr w:w="3839" w:h="704" w:hRule="exact" w:wrap="none" w:vAnchor="page" w:hAnchor="margin" w:x="6856" w:y="7249"/>
        <w:rPr>
          <w:rStyle w:val="C21"/>
          <w:rtl w:val="0"/>
        </w:rPr>
      </w:pPr>
      <w:r>
        <w:rPr>
          <w:rStyle w:val="C21"/>
          <w:rtl w:val="0"/>
        </w:rPr>
        <w:t>Praktické předvedení a ústní ověření</w:t>
      </w:r>
    </w:p>
    <w:p>
      <w:pPr>
        <w:pStyle w:val="P16"/>
        <w:framePr w:w="6710" w:h="831" w:hRule="exact" w:wrap="none" w:vAnchor="page" w:hAnchor="margin" w:x="45" w:y="8024"/>
        <w:rPr>
          <w:rStyle w:val="C3"/>
          <w:rtl w:val="0"/>
        </w:rPr>
      </w:pPr>
    </w:p>
    <w:p>
      <w:pPr>
        <w:pStyle w:val="P17"/>
        <w:framePr w:w="6658" w:h="704" w:hRule="exact" w:wrap="none" w:vAnchor="page" w:hAnchor="margin" w:x="71" w:y="8080"/>
        <w:rPr>
          <w:rStyle w:val="C13"/>
          <w:rtl w:val="0"/>
        </w:rPr>
      </w:pPr>
      <w:r>
        <w:rPr>
          <w:rStyle w:val="C13"/>
          <w:rtl w:val="0"/>
        </w:rPr>
        <w:t>b) Charakterizovat a zdůvodnit použití nutné obrany včetně použití zbraně proti pachateli trestné činnosti a držení, nošení a používání střelných zbraní ve službě v rámci platné právní úpravy</w:t>
      </w:r>
    </w:p>
    <w:p>
      <w:pPr>
        <w:pStyle w:val="P30"/>
        <w:framePr w:w="3921" w:h="831" w:hRule="exact" w:wrap="none" w:vAnchor="page" w:hAnchor="margin" w:x="6800" w:y="8024"/>
        <w:rPr>
          <w:rStyle w:val="C3"/>
          <w:rtl w:val="0"/>
        </w:rPr>
      </w:pPr>
    </w:p>
    <w:p>
      <w:pPr>
        <w:pStyle w:val="P31"/>
        <w:framePr w:w="3839" w:h="704" w:hRule="exact" w:wrap="none" w:vAnchor="page" w:hAnchor="margin" w:x="6856" w:y="8080"/>
        <w:rPr>
          <w:rStyle w:val="C22"/>
          <w:rtl w:val="0"/>
        </w:rPr>
      </w:pPr>
      <w:r>
        <w:rPr>
          <w:rStyle w:val="C22"/>
          <w:rtl w:val="0"/>
        </w:rPr>
        <w:t>Ústní ověření</w:t>
      </w:r>
    </w:p>
    <w:p>
      <w:pPr>
        <w:pStyle w:val="P32"/>
        <w:framePr w:w="10710" w:h="248" w:hRule="exact" w:wrap="none" w:vAnchor="page" w:hAnchor="margin" w:x="28" w:y="8969"/>
        <w:rPr>
          <w:rStyle w:val="C23"/>
          <w:rtl w:val="0"/>
        </w:rPr>
      </w:pPr>
      <w:r>
        <w:rPr>
          <w:rStyle w:val="C23"/>
          <w:rtl w:val="0"/>
        </w:rPr>
        <w:t>Je třeba splnit obě kritéria.</w:t>
      </w:r>
    </w:p>
    <w:p>
      <w:pPr>
        <w:pStyle w:val="P23"/>
        <w:framePr w:w="10710" w:h="547" w:hRule="exact" w:wrap="none" w:vAnchor="page" w:hAnchor="margin" w:x="28" w:y="9404"/>
        <w:rPr>
          <w:rStyle w:val="C18"/>
          <w:rtl w:val="0"/>
        </w:rPr>
      </w:pPr>
      <w:r>
        <w:rPr>
          <w:rStyle w:val="C18"/>
          <w:rtl w:val="0"/>
        </w:rPr>
        <w:t>Spolupráce s bezpečnostními agenturami, Policií ČR a orgány činnými v trestním řízení při odhalování trestné činnosti</w:t>
      </w:r>
    </w:p>
    <w:p>
      <w:pPr>
        <w:pStyle w:val="P24"/>
        <w:framePr w:w="6713" w:h="376" w:hRule="exact" w:wrap="none" w:vAnchor="page" w:hAnchor="margin" w:x="45" w:y="10051"/>
        <w:rPr>
          <w:rStyle w:val="C3"/>
          <w:rtl w:val="0"/>
        </w:rPr>
      </w:pPr>
    </w:p>
    <w:p>
      <w:pPr>
        <w:pStyle w:val="P25"/>
        <w:framePr w:w="6661" w:h="249" w:hRule="exact" w:wrap="none" w:vAnchor="page" w:hAnchor="margin" w:x="71" w:y="10122"/>
        <w:rPr>
          <w:rStyle w:val="C19"/>
          <w:rtl w:val="0"/>
        </w:rPr>
      </w:pPr>
      <w:r>
        <w:rPr>
          <w:rStyle w:val="C19"/>
          <w:rtl w:val="0"/>
        </w:rPr>
        <w:t>Kritéria hodnocení</w:t>
      </w:r>
    </w:p>
    <w:p>
      <w:pPr>
        <w:pStyle w:val="P26"/>
        <w:framePr w:w="3918" w:h="376" w:hRule="exact" w:wrap="none" w:vAnchor="page" w:hAnchor="margin" w:x="6803" w:y="10051"/>
        <w:rPr>
          <w:rStyle w:val="C3"/>
          <w:rtl w:val="0"/>
        </w:rPr>
      </w:pPr>
    </w:p>
    <w:p>
      <w:pPr>
        <w:pStyle w:val="P27"/>
        <w:framePr w:w="3836" w:h="249" w:hRule="exact" w:wrap="none" w:vAnchor="page" w:hAnchor="margin" w:x="6859" w:y="10122"/>
        <w:rPr>
          <w:rStyle w:val="C20"/>
          <w:rtl w:val="0"/>
        </w:rPr>
      </w:pPr>
      <w:r>
        <w:rPr>
          <w:rStyle w:val="C20"/>
          <w:rtl w:val="0"/>
        </w:rPr>
        <w:t>Způsoby ověření</w:t>
      </w:r>
    </w:p>
    <w:p>
      <w:pPr>
        <w:pStyle w:val="P12"/>
        <w:framePr w:w="6710" w:h="607" w:hRule="exact" w:wrap="none" w:vAnchor="page" w:hAnchor="margin" w:x="45" w:y="10427"/>
        <w:rPr>
          <w:rStyle w:val="C3"/>
          <w:rtl w:val="0"/>
        </w:rPr>
      </w:pPr>
    </w:p>
    <w:p>
      <w:pPr>
        <w:pStyle w:val="P13"/>
        <w:framePr w:w="6658" w:h="480" w:hRule="exact" w:wrap="none" w:vAnchor="page" w:hAnchor="margin" w:x="71" w:y="10483"/>
        <w:rPr>
          <w:rStyle w:val="C11"/>
          <w:rtl w:val="0"/>
        </w:rPr>
      </w:pPr>
      <w:r>
        <w:rPr>
          <w:rStyle w:val="C11"/>
          <w:rtl w:val="0"/>
        </w:rPr>
        <w:t>a) Charakterizovat zásady součinnosti s Policií ČR a obecní policií při ohrožení bezpečnosti a řešení trestné a přestupkové činnosti</w:t>
      </w:r>
    </w:p>
    <w:p>
      <w:pPr>
        <w:pStyle w:val="P28"/>
        <w:framePr w:w="3921" w:h="607" w:hRule="exact" w:wrap="none" w:vAnchor="page" w:hAnchor="margin" w:x="6800" w:y="10427"/>
        <w:rPr>
          <w:rStyle w:val="C3"/>
          <w:rtl w:val="0"/>
        </w:rPr>
      </w:pPr>
    </w:p>
    <w:p>
      <w:pPr>
        <w:pStyle w:val="P29"/>
        <w:framePr w:w="3839" w:h="480" w:hRule="exact" w:wrap="none" w:vAnchor="page" w:hAnchor="margin" w:x="6856" w:y="10483"/>
        <w:rPr>
          <w:rStyle w:val="C21"/>
          <w:rtl w:val="0"/>
        </w:rPr>
      </w:pPr>
      <w:r>
        <w:rPr>
          <w:rStyle w:val="C21"/>
          <w:rtl w:val="0"/>
        </w:rPr>
        <w:t>Ústní ověření</w:t>
      </w:r>
    </w:p>
    <w:p>
      <w:pPr>
        <w:pStyle w:val="P16"/>
        <w:framePr w:w="6710" w:h="831" w:hRule="exact" w:wrap="none" w:vAnchor="page" w:hAnchor="margin" w:x="45" w:y="11034"/>
        <w:rPr>
          <w:rStyle w:val="C3"/>
          <w:rtl w:val="0"/>
        </w:rPr>
      </w:pPr>
    </w:p>
    <w:p>
      <w:pPr>
        <w:pStyle w:val="P17"/>
        <w:framePr w:w="6658" w:h="704" w:hRule="exact" w:wrap="none" w:vAnchor="page" w:hAnchor="margin" w:x="71" w:y="11090"/>
        <w:rPr>
          <w:rStyle w:val="C13"/>
          <w:rtl w:val="0"/>
        </w:rPr>
      </w:pPr>
      <w:r>
        <w:rPr>
          <w:rStyle w:val="C13"/>
          <w:rtl w:val="0"/>
        </w:rPr>
        <w:t>b) Zajistit místo činu (trestného či přestupkového charakteru) nebo mimořádné události včetně ochrany stop a důkazů před případným znehodnocením a zdůvodnit svoji činnost</w:t>
      </w:r>
    </w:p>
    <w:p>
      <w:pPr>
        <w:pStyle w:val="P30"/>
        <w:framePr w:w="3921" w:h="831" w:hRule="exact" w:wrap="none" w:vAnchor="page" w:hAnchor="margin" w:x="6800" w:y="11034"/>
        <w:rPr>
          <w:rStyle w:val="C3"/>
          <w:rtl w:val="0"/>
        </w:rPr>
      </w:pPr>
    </w:p>
    <w:p>
      <w:pPr>
        <w:pStyle w:val="P31"/>
        <w:framePr w:w="3839" w:h="704" w:hRule="exact" w:wrap="none" w:vAnchor="page" w:hAnchor="margin" w:x="6856" w:y="11090"/>
        <w:rPr>
          <w:rStyle w:val="C22"/>
          <w:rtl w:val="0"/>
        </w:rPr>
      </w:pPr>
      <w:r>
        <w:rPr>
          <w:rStyle w:val="C22"/>
          <w:rtl w:val="0"/>
        </w:rPr>
        <w:t>Praktické předvedení a ústní ověření</w:t>
      </w:r>
    </w:p>
    <w:p>
      <w:pPr>
        <w:pStyle w:val="P12"/>
        <w:framePr w:w="6710" w:h="607" w:hRule="exact" w:wrap="none" w:vAnchor="page" w:hAnchor="margin" w:x="45" w:y="11865"/>
        <w:rPr>
          <w:rStyle w:val="C3"/>
          <w:rtl w:val="0"/>
        </w:rPr>
      </w:pPr>
    </w:p>
    <w:p>
      <w:pPr>
        <w:pStyle w:val="P13"/>
        <w:framePr w:w="6658" w:h="480" w:hRule="exact" w:wrap="none" w:vAnchor="page" w:hAnchor="margin" w:x="71" w:y="11921"/>
        <w:rPr>
          <w:rStyle w:val="C11"/>
          <w:rtl w:val="0"/>
        </w:rPr>
      </w:pPr>
      <w:r>
        <w:rPr>
          <w:rStyle w:val="C11"/>
          <w:rtl w:val="0"/>
        </w:rPr>
        <w:t>c) Charakterizovat zásady omezení osobní svobody osoby páchající trestní čin</w:t>
      </w:r>
    </w:p>
    <w:p>
      <w:pPr>
        <w:pStyle w:val="P28"/>
        <w:framePr w:w="3921" w:h="607" w:hRule="exact" w:wrap="none" w:vAnchor="page" w:hAnchor="margin" w:x="6800" w:y="11865"/>
        <w:rPr>
          <w:rStyle w:val="C3"/>
          <w:rtl w:val="0"/>
        </w:rPr>
      </w:pPr>
    </w:p>
    <w:p>
      <w:pPr>
        <w:pStyle w:val="P29"/>
        <w:framePr w:w="3839" w:h="480" w:hRule="exact" w:wrap="none" w:vAnchor="page" w:hAnchor="margin" w:x="6856" w:y="11921"/>
        <w:rPr>
          <w:rStyle w:val="C21"/>
          <w:rtl w:val="0"/>
        </w:rPr>
      </w:pPr>
      <w:r>
        <w:rPr>
          <w:rStyle w:val="C21"/>
          <w:rtl w:val="0"/>
        </w:rPr>
        <w:t>Ústní ověření</w:t>
      </w:r>
    </w:p>
    <w:p>
      <w:pPr>
        <w:pStyle w:val="P32"/>
        <w:framePr w:w="10710" w:h="248" w:hRule="exact" w:wrap="none" w:vAnchor="page" w:hAnchor="margin" w:x="28" w:y="125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referent, 28.5.2026 5:33:58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prvotních činností k odvrácení nebezpečí nebo zamezení škody do příjezdu hasičů, policie apod.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Vyhodnotit druh a rozsah ohrožení, stanovit nezbytná základní opatření ke snížení škod na majetku a zdraví osob a přivolat příslušné jednotky Integrovaného záchranného systému a osoby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Charakterizovat zásady spolupráce s jednotkami hasičského záchranného sboru a požárními jednotkami při likvidaci požáru a se zdravotnickou záchrannou službou při záchraně života a zdraví osob</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Vykonávání ozbrojeného doprovodu osob a dopravních prostředků při přepravě peněz a cenin</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1055" w:hRule="exact" w:wrap="none" w:vAnchor="page" w:hAnchor="margin" w:x="45" w:y="6204"/>
        <w:rPr>
          <w:rStyle w:val="C3"/>
          <w:rtl w:val="0"/>
        </w:rPr>
      </w:pPr>
    </w:p>
    <w:p>
      <w:pPr>
        <w:pStyle w:val="P13"/>
        <w:framePr w:w="6658" w:h="928" w:hRule="exact" w:wrap="none" w:vAnchor="page" w:hAnchor="margin" w:x="71" w:y="6260"/>
        <w:rPr>
          <w:rStyle w:val="C11"/>
          <w:rtl w:val="0"/>
        </w:rPr>
      </w:pPr>
      <w:r>
        <w:rPr>
          <w:rStyle w:val="C11"/>
          <w:rtl w:val="0"/>
        </w:rPr>
        <w:t>a) Navrhnout základní režimová opatření k ostraze a ochraně doprovodu nebo přepravy peněz malého rozsahu (kritická místa, způsoby a techniku ostrahy, počet pracovníků, vozidel jejich vybavení výzbroj a výstroj) a zdůvodnit svůj návrh</w:t>
      </w:r>
    </w:p>
    <w:p>
      <w:pPr>
        <w:pStyle w:val="P28"/>
        <w:framePr w:w="3921" w:h="1055" w:hRule="exact" w:wrap="none" w:vAnchor="page" w:hAnchor="margin" w:x="6800" w:y="6204"/>
        <w:rPr>
          <w:rStyle w:val="C3"/>
          <w:rtl w:val="0"/>
        </w:rPr>
      </w:pPr>
    </w:p>
    <w:p>
      <w:pPr>
        <w:pStyle w:val="P29"/>
        <w:framePr w:w="3839" w:h="928" w:hRule="exact" w:wrap="none" w:vAnchor="page" w:hAnchor="margin" w:x="6856" w:y="6260"/>
        <w:rPr>
          <w:rStyle w:val="C21"/>
          <w:rtl w:val="0"/>
        </w:rPr>
      </w:pPr>
      <w:r>
        <w:rPr>
          <w:rStyle w:val="C21"/>
          <w:rtl w:val="0"/>
        </w:rPr>
        <w:t>Praktické předvedení a ústní ověření</w:t>
      </w:r>
    </w:p>
    <w:p>
      <w:pPr>
        <w:pStyle w:val="P16"/>
        <w:framePr w:w="6710" w:h="607" w:hRule="exact" w:wrap="none" w:vAnchor="page" w:hAnchor="margin" w:x="45" w:y="7259"/>
        <w:rPr>
          <w:rStyle w:val="C3"/>
          <w:rtl w:val="0"/>
        </w:rPr>
      </w:pPr>
    </w:p>
    <w:p>
      <w:pPr>
        <w:pStyle w:val="P17"/>
        <w:framePr w:w="6658" w:h="480" w:hRule="exact" w:wrap="none" w:vAnchor="page" w:hAnchor="margin" w:x="71" w:y="7315"/>
        <w:rPr>
          <w:rStyle w:val="C13"/>
          <w:rtl w:val="0"/>
        </w:rPr>
      </w:pPr>
      <w:r>
        <w:rPr>
          <w:rStyle w:val="C13"/>
          <w:rtl w:val="0"/>
        </w:rPr>
        <w:t>b) Zvolit způsob a techniku ostrahy a ochrany osoby převážející finanční hotovost do banky.</w:t>
      </w:r>
    </w:p>
    <w:p>
      <w:pPr>
        <w:pStyle w:val="P30"/>
        <w:framePr w:w="3921" w:h="607" w:hRule="exact" w:wrap="none" w:vAnchor="page" w:hAnchor="margin" w:x="6800" w:y="7259"/>
        <w:rPr>
          <w:rStyle w:val="C3"/>
          <w:rtl w:val="0"/>
        </w:rPr>
      </w:pPr>
    </w:p>
    <w:p>
      <w:pPr>
        <w:pStyle w:val="P31"/>
        <w:framePr w:w="3839" w:h="480" w:hRule="exact" w:wrap="none" w:vAnchor="page" w:hAnchor="margin" w:x="6856" w:y="7315"/>
        <w:rPr>
          <w:rStyle w:val="C22"/>
          <w:rtl w:val="0"/>
        </w:rPr>
      </w:pPr>
      <w:r>
        <w:rPr>
          <w:rStyle w:val="C22"/>
          <w:rtl w:val="0"/>
        </w:rPr>
        <w:t>Ústní ověření</w:t>
      </w:r>
    </w:p>
    <w:p>
      <w:pPr>
        <w:pStyle w:val="P32"/>
        <w:framePr w:w="10710" w:h="248" w:hRule="exact" w:wrap="none" w:vAnchor="page" w:hAnchor="margin" w:x="28" w:y="7979"/>
        <w:rPr>
          <w:rStyle w:val="C23"/>
          <w:rtl w:val="0"/>
        </w:rPr>
      </w:pPr>
      <w:r>
        <w:rPr>
          <w:rStyle w:val="C23"/>
          <w:rtl w:val="0"/>
        </w:rPr>
        <w:t>Je třeba splnit kritérium a) nebo b).</w:t>
      </w:r>
    </w:p>
    <w:p>
      <w:pPr>
        <w:pStyle w:val="P23"/>
        <w:framePr w:w="10710" w:h="340" w:hRule="exact" w:wrap="none" w:vAnchor="page" w:hAnchor="margin" w:x="28" w:y="8415"/>
        <w:rPr>
          <w:rStyle w:val="C18"/>
          <w:rtl w:val="0"/>
        </w:rPr>
      </w:pPr>
      <w:r>
        <w:rPr>
          <w:rStyle w:val="C18"/>
          <w:rtl w:val="0"/>
        </w:rPr>
        <w:t>Vedení dokumentace o průběhu služby a o mimořádných událostech</w:t>
      </w:r>
    </w:p>
    <w:p>
      <w:pPr>
        <w:pStyle w:val="P24"/>
        <w:framePr w:w="6713" w:h="376" w:hRule="exact" w:wrap="none" w:vAnchor="page" w:hAnchor="margin" w:x="45" w:y="8854"/>
        <w:rPr>
          <w:rStyle w:val="C3"/>
          <w:rtl w:val="0"/>
        </w:rPr>
      </w:pPr>
    </w:p>
    <w:p>
      <w:pPr>
        <w:pStyle w:val="P25"/>
        <w:framePr w:w="6661" w:h="249" w:hRule="exact" w:wrap="none" w:vAnchor="page" w:hAnchor="margin" w:x="71" w:y="8925"/>
        <w:rPr>
          <w:rStyle w:val="C19"/>
          <w:rtl w:val="0"/>
        </w:rPr>
      </w:pPr>
      <w:r>
        <w:rPr>
          <w:rStyle w:val="C19"/>
          <w:rtl w:val="0"/>
        </w:rPr>
        <w:t>Kritéria hodnocení</w:t>
      </w:r>
    </w:p>
    <w:p>
      <w:pPr>
        <w:pStyle w:val="P26"/>
        <w:framePr w:w="3918" w:h="376" w:hRule="exact" w:wrap="none" w:vAnchor="page" w:hAnchor="margin" w:x="6803" w:y="8854"/>
        <w:rPr>
          <w:rStyle w:val="C3"/>
          <w:rtl w:val="0"/>
        </w:rPr>
      </w:pPr>
    </w:p>
    <w:p>
      <w:pPr>
        <w:pStyle w:val="P27"/>
        <w:framePr w:w="3836" w:h="249" w:hRule="exact" w:wrap="none" w:vAnchor="page" w:hAnchor="margin" w:x="6859" w:y="8925"/>
        <w:rPr>
          <w:rStyle w:val="C20"/>
          <w:rtl w:val="0"/>
        </w:rPr>
      </w:pPr>
      <w:r>
        <w:rPr>
          <w:rStyle w:val="C20"/>
          <w:rtl w:val="0"/>
        </w:rPr>
        <w:t>Způsoby ověření</w:t>
      </w:r>
    </w:p>
    <w:p>
      <w:pPr>
        <w:pStyle w:val="P12"/>
        <w:framePr w:w="6710" w:h="607" w:hRule="exact" w:wrap="none" w:vAnchor="page" w:hAnchor="margin" w:x="45" w:y="9230"/>
        <w:rPr>
          <w:rStyle w:val="C3"/>
          <w:rtl w:val="0"/>
        </w:rPr>
      </w:pPr>
    </w:p>
    <w:p>
      <w:pPr>
        <w:pStyle w:val="P13"/>
        <w:framePr w:w="6658" w:h="480" w:hRule="exact" w:wrap="none" w:vAnchor="page" w:hAnchor="margin" w:x="71" w:y="9286"/>
        <w:rPr>
          <w:rStyle w:val="C11"/>
          <w:rtl w:val="0"/>
        </w:rPr>
      </w:pPr>
      <w:r>
        <w:rPr>
          <w:rStyle w:val="C11"/>
          <w:rtl w:val="0"/>
        </w:rPr>
        <w:t>a) Zaznamenat do příslušné dokumentace výsledek kontroly osoby (vozidla) s přihlédnutím k legislativním předpisům</w:t>
      </w:r>
    </w:p>
    <w:p>
      <w:pPr>
        <w:pStyle w:val="P28"/>
        <w:framePr w:w="3921" w:h="607" w:hRule="exact" w:wrap="none" w:vAnchor="page" w:hAnchor="margin" w:x="6800" w:y="9230"/>
        <w:rPr>
          <w:rStyle w:val="C3"/>
          <w:rtl w:val="0"/>
        </w:rPr>
      </w:pPr>
    </w:p>
    <w:p>
      <w:pPr>
        <w:pStyle w:val="P29"/>
        <w:framePr w:w="3839" w:h="480" w:hRule="exact" w:wrap="none" w:vAnchor="page" w:hAnchor="margin" w:x="6856" w:y="9286"/>
        <w:rPr>
          <w:rStyle w:val="C21"/>
          <w:rtl w:val="0"/>
        </w:rPr>
      </w:pPr>
      <w:r>
        <w:rPr>
          <w:rStyle w:val="C21"/>
          <w:rtl w:val="0"/>
        </w:rPr>
        <w:t>Praktické předvedení</w:t>
      </w:r>
    </w:p>
    <w:p>
      <w:pPr>
        <w:pStyle w:val="P16"/>
        <w:framePr w:w="6710" w:h="376" w:hRule="exact" w:wrap="none" w:vAnchor="page" w:hAnchor="margin" w:x="45" w:y="9837"/>
        <w:rPr>
          <w:rStyle w:val="C3"/>
          <w:rtl w:val="0"/>
        </w:rPr>
      </w:pPr>
    </w:p>
    <w:p>
      <w:pPr>
        <w:pStyle w:val="P17"/>
        <w:framePr w:w="6658" w:h="249" w:hRule="exact" w:wrap="none" w:vAnchor="page" w:hAnchor="margin" w:x="71" w:y="9893"/>
        <w:rPr>
          <w:rStyle w:val="C13"/>
          <w:rtl w:val="0"/>
        </w:rPr>
      </w:pPr>
      <w:r>
        <w:rPr>
          <w:rStyle w:val="C13"/>
          <w:rtl w:val="0"/>
        </w:rPr>
        <w:t>b) Vyhotovit záznam o zadané mimořádné situaci</w:t>
      </w:r>
    </w:p>
    <w:p>
      <w:pPr>
        <w:pStyle w:val="P30"/>
        <w:framePr w:w="3921" w:h="376" w:hRule="exact" w:wrap="none" w:vAnchor="page" w:hAnchor="margin" w:x="6800" w:y="9837"/>
        <w:rPr>
          <w:rStyle w:val="C3"/>
          <w:rtl w:val="0"/>
        </w:rPr>
      </w:pPr>
    </w:p>
    <w:p>
      <w:pPr>
        <w:pStyle w:val="P31"/>
        <w:framePr w:w="3839" w:h="249" w:hRule="exact" w:wrap="none" w:vAnchor="page" w:hAnchor="margin" w:x="6856" w:y="9893"/>
        <w:rPr>
          <w:rStyle w:val="C22"/>
          <w:rtl w:val="0"/>
        </w:rPr>
      </w:pPr>
      <w:r>
        <w:rPr>
          <w:rStyle w:val="C22"/>
          <w:rtl w:val="0"/>
        </w:rPr>
        <w:t>Praktické předvedení</w:t>
      </w:r>
    </w:p>
    <w:p>
      <w:pPr>
        <w:pStyle w:val="P12"/>
        <w:framePr w:w="6710" w:h="376" w:hRule="exact" w:wrap="none" w:vAnchor="page" w:hAnchor="margin" w:x="45" w:y="10213"/>
        <w:rPr>
          <w:rStyle w:val="C3"/>
          <w:rtl w:val="0"/>
        </w:rPr>
      </w:pPr>
    </w:p>
    <w:p>
      <w:pPr>
        <w:pStyle w:val="P13"/>
        <w:framePr w:w="6658" w:h="249" w:hRule="exact" w:wrap="none" w:vAnchor="page" w:hAnchor="margin" w:x="71" w:y="10269"/>
        <w:rPr>
          <w:rStyle w:val="C11"/>
          <w:rtl w:val="0"/>
        </w:rPr>
      </w:pPr>
      <w:r>
        <w:rPr>
          <w:rStyle w:val="C11"/>
          <w:rtl w:val="0"/>
        </w:rPr>
        <w:t>c) Vyhotovit záznam o převzetí (předání služby)</w:t>
      </w:r>
    </w:p>
    <w:p>
      <w:pPr>
        <w:pStyle w:val="P28"/>
        <w:framePr w:w="3921" w:h="376" w:hRule="exact" w:wrap="none" w:vAnchor="page" w:hAnchor="margin" w:x="6800" w:y="10213"/>
        <w:rPr>
          <w:rStyle w:val="C3"/>
          <w:rtl w:val="0"/>
        </w:rPr>
      </w:pPr>
    </w:p>
    <w:p>
      <w:pPr>
        <w:pStyle w:val="P29"/>
        <w:framePr w:w="3839" w:h="249" w:hRule="exact" w:wrap="none" w:vAnchor="page" w:hAnchor="margin" w:x="6856" w:y="10269"/>
        <w:rPr>
          <w:rStyle w:val="C21"/>
          <w:rtl w:val="0"/>
        </w:rPr>
      </w:pPr>
      <w:r>
        <w:rPr>
          <w:rStyle w:val="C21"/>
          <w:rtl w:val="0"/>
        </w:rPr>
        <w:t>Praktické předvedení</w:t>
      </w:r>
    </w:p>
    <w:p>
      <w:pPr>
        <w:pStyle w:val="P32"/>
        <w:framePr w:w="10710" w:h="248" w:hRule="exact" w:wrap="none" w:vAnchor="page" w:hAnchor="margin" w:x="28" w:y="10703"/>
        <w:rPr>
          <w:rStyle w:val="C23"/>
          <w:rtl w:val="0"/>
        </w:rPr>
      </w:pPr>
      <w:r>
        <w:rPr>
          <w:rStyle w:val="C23"/>
          <w:rtl w:val="0"/>
        </w:rPr>
        <w:t>Je třeba splnit kritérium a) nebo b) nebo c).</w:t>
      </w:r>
    </w:p>
    <w:p>
      <w:pPr>
        <w:pStyle w:val="P21"/>
        <w:framePr w:w="7654" w:h="331" w:hRule="exact" w:wrap="none" w:vAnchor="page" w:hAnchor="margin" w:x="28" w:y="15940"/>
        <w:rPr>
          <w:rStyle w:val="C16"/>
          <w:rtl w:val="0"/>
        </w:rPr>
      </w:pPr>
      <w:r>
        <w:rPr>
          <w:rStyle w:val="C16"/>
          <w:rtl w:val="0"/>
        </w:rPr>
        <w:t>Bezpečnostní referent, 28.5.2026 5:33:58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ověří doklady, které musí uchazeč předložit, aby zkouška proběhla v souladu s platnými právními předpisy. Zdravotní způsobilost v rozsahu odpovídající ověřované kvalifikaci není požadována. Před zahájením vlastního ověřování musí být uchazeč seznámen s pracovištěm, organizací zkoušky a s požadavky bezpečnosti a ochrany zdraví při práci (BOZP), požární ochrany (PO) a dalšími omezeními a stanoví, které pomůcky uchazeč při zkoušce nesmí, resp. smí používat.</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má formu písemné zkoušky a kombinace praktické a ústní zkoušky. Zkouška se skládá v českém jazyce.</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při ověřování umožňují více kombinací splnění kritérií, není nutné splnit všechna kritéria. Autorizovaná osoba sdělí a nejpozději spolu s pozvánkou zašle uchazeči výčet kritérií, která lze s ohledem na technické a technologické podmínky autorizované osoby ověřovat a současně zašle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kompetencí Rozhodování o bezpečnostních opatřeních ve standardních i nestandardních situacích, kritérium b), Řízení bezpečnostních pracovníků a jejich zařazování do směn, kritérium b) a Zajišťování prvotních činností k odvrácení nebezpečí nebo zamezení škody do příjezdu hasičů, policie apod., kritérium a) proběhne v průběhu zkoušky formou vypracování případové studie k zadanému scénáři. Obhajoba zvoleného řešení je součástí ústního ověření. Případová studie by neměla přesáhnout 3 stránky textu, tabulek, náčrtů a výpočtů formátu A4.</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Komise připraví do zahájení zkoušky pracoviště, jednotlivé scénáře, vstupní údaje, grafické podklady a ostatní informace potřebné k ověření jednotlivých kriterií. Určený člen komise poučí uchazeče před zahájením časového limitu o způsobu písemného ověření jednotlivých kritérií a se způsobem a omezeními předvedení praktických dovedností. </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mohou členové komise klást doplňující otázky. </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00"/>
        <w:rPr>
          <w:rStyle w:val="C3"/>
          <w:rtl w:val="0"/>
        </w:rPr>
      </w:pPr>
    </w:p>
    <w:p>
      <w:pPr>
        <w:pStyle w:val="P35"/>
        <w:framePr w:w="10710" w:h="340" w:hRule="exact" w:wrap="none" w:vAnchor="page" w:hAnchor="margin" w:x="28" w:y="9200"/>
        <w:rPr>
          <w:rStyle w:val="C25"/>
          <w:rtl w:val="0"/>
        </w:rPr>
      </w:pPr>
      <w:r>
        <w:rPr>
          <w:rStyle w:val="C25"/>
          <w:rtl w:val="0"/>
        </w:rPr>
        <w:t>Výsledné hodnocení</w:t>
      </w:r>
    </w:p>
    <w:p>
      <w:pPr>
        <w:keepNext w:val="0"/>
        <w:keepLines w:val="0"/>
        <w:framePr w:w="10766" w:h="1497" w:hRule="exact" w:wrap="none" w:vAnchor="page" w:hAnchor="margin" w:x="0" w:y="9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11264"/>
        <w:rPr>
          <w:rStyle w:val="C3"/>
          <w:rtl w:val="0"/>
        </w:rPr>
      </w:pPr>
    </w:p>
    <w:p>
      <w:pPr>
        <w:pStyle w:val="P35"/>
        <w:framePr w:w="10710" w:h="340" w:hRule="exact" w:wrap="none" w:vAnchor="page" w:hAnchor="margin" w:x="28" w:y="11264"/>
        <w:rPr>
          <w:rStyle w:val="C25"/>
          <w:rtl w:val="0"/>
        </w:rPr>
      </w:pPr>
      <w:r>
        <w:rPr>
          <w:rStyle w:val="C25"/>
          <w:rtl w:val="0"/>
        </w:rPr>
        <w:t>Počet zkoušejících</w:t>
      </w:r>
    </w:p>
    <w:p>
      <w:pPr>
        <w:keepNext w:val="0"/>
        <w:keepLines w:val="0"/>
        <w:framePr w:w="10766" w:h="1967" w:hRule="exact" w:wrap="none" w:vAnchor="page" w:hAnchor="margin" w:x="0" w:y="11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3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967" w:hRule="exact" w:wrap="none" w:vAnchor="page" w:hAnchor="margin" w:x="0" w:y="11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statutárním orgánem nebo členem statutárního orgánu nebo zaměstnancem stejného subjektu jako je žadatel o zkoušku, ani podnikatel, u kterého žadatel vykonává činnost ostraha majetku a osob v jiném právním vztahu.</w:t>
      </w:r>
    </w:p>
    <w:p>
      <w:pPr>
        <w:keepNext w:val="0"/>
        <w:keepLines w:val="0"/>
        <w:framePr w:w="10766" w:h="1967" w:hRule="exact" w:wrap="none" w:vAnchor="page" w:hAnchor="margin" w:x="0" w:y="11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Bezpečnostní referent, 28.5.2026 5:33:58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5 let praxe v oboru ostraha majetku a osob (viz. nařízení vlády č. 288/2010 Sb., o obsahových náplních jednotlivých živností) nebo oboru příbuzném (viz § 7 (4) zákona č. 455/1991 Sb. v aktuálním znění), nebo minimálně 5 let pedagogické praxe v oboru bezpečnostně právní činnost a bezpečnostní služby (doložit vysokoškolským diplomem a dokumenty prokazujícími praxi),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uživatelskou dovednost práce s počítačem a internetem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247"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0"/>
        <w:framePr w:w="10766" w:h="3907"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3907"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•vhodné prostory k vykonání zkoušky, zejména místnost pro provedení písemné části zkoušky a dále pracoviště (místnost či místo) umožňující přípravu a řádné řešení zadaných typových situací, </w:t>
      </w:r>
    </w:p>
    <w:p>
      <w:pPr>
        <w:keepNext w:val="0"/>
        <w:keepLines w:val="1"/>
        <w:framePr w:w="10766" w:h="3907"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•scénáře a zadání, vstupní údaje, grafické podklady a ostatní informace nezbytné pro vypracování řešení a odpovědí podle jednotlivých hodnoticích kritérií,</w:t>
      </w:r>
    </w:p>
    <w:p>
      <w:pPr>
        <w:keepNext w:val="0"/>
        <w:keepLines w:val="1"/>
        <w:framePr w:w="10766" w:h="3907"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•formalizované a jiné záznamní a evidenční pomůcky nezbytné pro práci žadatele, </w:t>
      </w:r>
    </w:p>
    <w:p>
      <w:pPr>
        <w:keepNext w:val="0"/>
        <w:keepLines w:val="1"/>
        <w:framePr w:w="10766" w:h="3907"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ověření kritéria a) kompetence Vykonávání zásahových akcí při narušení bezpečnosti chráněných objektů, zadržování narušitelů s použitím věcných bezpečnostních prostředků a zbraní, může být k tomu zvlášť určená a poučená osoba nebo člen zkušební komise,</w:t>
      </w:r>
    </w:p>
    <w:p>
      <w:pPr>
        <w:keepNext w:val="0"/>
        <w:keepLines w:val="1"/>
        <w:framePr w:w="10766" w:h="3907"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texty právních předpisů, záznamní a ostatní pomůcky nezbytné pro práci komise.</w:t>
      </w:r>
    </w:p>
    <w:p>
      <w:pPr>
        <w:keepNext w:val="0"/>
        <w:keepLines w:val="0"/>
        <w:framePr w:w="10766" w:h="3907"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uvede v čestném prohlášení skutečnosti dokládající soulad jeho materiálního a technického vybavení pro účely zkoušky s požadavky uvedenými v tomto standardu.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3907"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Bezpečnostní referent, 28.5.2026 5:33:58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5 hodin (hodinou se rozumí 60 minut). Zkouška se konmá v jednom dni.</w:t>
      </w:r>
    </w:p>
    <w:p>
      <w:pPr>
        <w:pStyle w:val="P21"/>
        <w:framePr w:w="7654" w:h="331" w:hRule="exact" w:wrap="none" w:vAnchor="page" w:hAnchor="margin" w:x="28" w:y="15940"/>
        <w:rPr>
          <w:rStyle w:val="C16"/>
          <w:rtl w:val="0"/>
        </w:rPr>
      </w:pPr>
      <w:r>
        <w:rPr>
          <w:rStyle w:val="C16"/>
          <w:rtl w:val="0"/>
        </w:rPr>
        <w:t>Bezpečnostní referent, 28.5.2026 5:33:58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bezpečnost a ochranu osob a majetku a bezpečnost práce, ustavená a licencovaná pro tuto činnost HK ČR a SPD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TRIVIS, Centrum profesní přípravy,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Bezpečnostní referent, 28.5.2026 5:33:58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ACB28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66D62B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ADD965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