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6E796D" Type="http://schemas.openxmlformats.org/officeDocument/2006/relationships/officeDocument" Target="/word/document.xml" /><Relationship Id="coreR5E6E796D" Type="http://schemas.openxmlformats.org/package/2006/relationships/metadata/core-properties" Target="/docProps/core.xml" /><Relationship Id="customR5E6E796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zařízení pro výrobu páry / teplé vody pro energetiku (kód: 23-139-M)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Operátor parních energetických zařízení; Operátor horkovodních energetických zařízení</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4</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Orientace v základních pojmech termodynamiky</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druzích paliv a manipulaci s nimi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druzích a konstrukcích kotlů a ohnišť</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provozních záznamů kotle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Posuzování způsobů úpravy napájecí vody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a přezkušování pomocných a měřících zařízení kotlů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uvádění kotlů do provozu a v provozu kotlů za mimořádných podmínek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Stanovení podmínek hospodárného provozu kotle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a řízení provozu kotle v energetice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Bezpečnost a ochrana zdraví při práci, první pomoc při úrazu elektrickým proudem, požární řád</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Posuzování možností zvyšování životnosti tlakových celků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Přezkušování měřidel plynných emisí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30.9.2026 5:59:59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termodynamiky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základní fyzikální zákony termomechaniky – teplo, teplota, tlak, energie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 předloženém diagramu vyhodnotit entropické diagramy T-s a i-s</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Změřit teplotu a tlak teplé vody/páry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druzích paliv a manipulaci s nimi</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Vyjmenovat druhy paliv (pevná, kapalná, plynná) a posoudit jejich uplatnitelnost</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Popsat přípravu a úpravu paliv</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Písemné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Popsat dovolené manipulace s palivy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Písemné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d) Popsat zakázané manipulace s palivy</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Písemné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Orientace v druzích a konstrukcích kotlů a ohnišť</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a) Rozdělit kotle podle druhů, nakreslit a popsat jejich konstrukci</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 a ústní ověření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Popsat druhy ohnišť - roštové, granulační, fluidní cyklonové</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Ústní ověření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c) Charakterizovat rozdíly v konstrukcích kotlů - horkovodní, parní a průtočné</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Ústní ověření</w:t>
      </w:r>
    </w:p>
    <w:p>
      <w:pPr>
        <w:pStyle w:val="P32"/>
        <w:framePr w:w="10710" w:h="248" w:hRule="exact" w:wrap="none" w:vAnchor="page" w:hAnchor="margin" w:x="28" w:y="10593"/>
        <w:rPr>
          <w:rStyle w:val="C23"/>
          <w:rtl w:val="0"/>
        </w:rPr>
      </w:pPr>
      <w:r>
        <w:rPr>
          <w:rStyle w:val="C23"/>
          <w:rtl w:val="0"/>
        </w:rPr>
        <w:t>Je třeba splnit všechna kritéria.</w:t>
      </w:r>
    </w:p>
    <w:p>
      <w:pPr>
        <w:pStyle w:val="P23"/>
        <w:framePr w:w="10710" w:h="340" w:hRule="exact" w:wrap="none" w:vAnchor="page" w:hAnchor="margin" w:x="28" w:y="11029"/>
        <w:rPr>
          <w:rStyle w:val="C18"/>
          <w:rtl w:val="0"/>
        </w:rPr>
      </w:pPr>
      <w:r>
        <w:rPr>
          <w:rStyle w:val="C18"/>
          <w:rtl w:val="0"/>
        </w:rPr>
        <w:t>Vedení provozních záznamů kotle</w:t>
      </w:r>
    </w:p>
    <w:p>
      <w:pPr>
        <w:pStyle w:val="P24"/>
        <w:framePr w:w="6713" w:h="376" w:hRule="exact" w:wrap="none" w:vAnchor="page" w:hAnchor="margin" w:x="45" w:y="11468"/>
        <w:rPr>
          <w:rStyle w:val="C3"/>
          <w:rtl w:val="0"/>
        </w:rPr>
      </w:pPr>
    </w:p>
    <w:p>
      <w:pPr>
        <w:pStyle w:val="P25"/>
        <w:framePr w:w="6661" w:h="249" w:hRule="exact" w:wrap="none" w:vAnchor="page" w:hAnchor="margin" w:x="71" w:y="11539"/>
        <w:rPr>
          <w:rStyle w:val="C19"/>
          <w:rtl w:val="0"/>
        </w:rPr>
      </w:pPr>
      <w:r>
        <w:rPr>
          <w:rStyle w:val="C19"/>
          <w:rtl w:val="0"/>
        </w:rPr>
        <w:t>Kritéria hodnocení</w:t>
      </w:r>
    </w:p>
    <w:p>
      <w:pPr>
        <w:pStyle w:val="P26"/>
        <w:framePr w:w="3918" w:h="376" w:hRule="exact" w:wrap="none" w:vAnchor="page" w:hAnchor="margin" w:x="6803" w:y="11468"/>
        <w:rPr>
          <w:rStyle w:val="C3"/>
          <w:rtl w:val="0"/>
        </w:rPr>
      </w:pPr>
    </w:p>
    <w:p>
      <w:pPr>
        <w:pStyle w:val="P27"/>
        <w:framePr w:w="3836" w:h="249" w:hRule="exact" w:wrap="none" w:vAnchor="page" w:hAnchor="margin" w:x="6859" w:y="11539"/>
        <w:rPr>
          <w:rStyle w:val="C20"/>
          <w:rtl w:val="0"/>
        </w:rPr>
      </w:pPr>
      <w:r>
        <w:rPr>
          <w:rStyle w:val="C20"/>
          <w:rtl w:val="0"/>
        </w:rPr>
        <w:t>Způsoby ověření</w:t>
      </w:r>
    </w:p>
    <w:p>
      <w:pPr>
        <w:pStyle w:val="P12"/>
        <w:framePr w:w="6710" w:h="607" w:hRule="exact" w:wrap="none" w:vAnchor="page" w:hAnchor="margin" w:x="45" w:y="11845"/>
        <w:rPr>
          <w:rStyle w:val="C3"/>
          <w:rtl w:val="0"/>
        </w:rPr>
      </w:pPr>
    </w:p>
    <w:p>
      <w:pPr>
        <w:pStyle w:val="P13"/>
        <w:framePr w:w="6658" w:h="480" w:hRule="exact" w:wrap="none" w:vAnchor="page" w:hAnchor="margin" w:x="71" w:y="11901"/>
        <w:rPr>
          <w:rStyle w:val="C11"/>
          <w:rtl w:val="0"/>
        </w:rPr>
      </w:pPr>
      <w:r>
        <w:rPr>
          <w:rStyle w:val="C11"/>
          <w:rtl w:val="0"/>
        </w:rPr>
        <w:t>a) Zapsat do provozního deníku údaje o provozu, údržbě a opravách technologického zařízení</w:t>
      </w:r>
    </w:p>
    <w:p>
      <w:pPr>
        <w:pStyle w:val="P28"/>
        <w:framePr w:w="3921" w:h="607" w:hRule="exact" w:wrap="none" w:vAnchor="page" w:hAnchor="margin" w:x="6800" w:y="11845"/>
        <w:rPr>
          <w:rStyle w:val="C3"/>
          <w:rtl w:val="0"/>
        </w:rPr>
      </w:pPr>
    </w:p>
    <w:p>
      <w:pPr>
        <w:pStyle w:val="P29"/>
        <w:framePr w:w="3839" w:h="480" w:hRule="exact" w:wrap="none" w:vAnchor="page" w:hAnchor="margin" w:x="6856" w:y="11901"/>
        <w:rPr>
          <w:rStyle w:val="C21"/>
          <w:rtl w:val="0"/>
        </w:rPr>
      </w:pPr>
      <w:r>
        <w:rPr>
          <w:rStyle w:val="C21"/>
          <w:rtl w:val="0"/>
        </w:rPr>
        <w:t>Praktické předvedení a ústní ověření</w:t>
      </w:r>
    </w:p>
    <w:p>
      <w:pPr>
        <w:pStyle w:val="P32"/>
        <w:framePr w:w="10710" w:h="248" w:hRule="exact" w:wrap="none" w:vAnchor="page" w:hAnchor="margin" w:x="28" w:y="1256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30.9.2026 5:59:59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způsobů úpravy napájecí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způsob úpravy vody – pískové filtry a jejich regenerace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technologický způsob úpravy vody – číření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technologický způsob úpravy vody – chemická úprava vody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Posoudit způsoby technologické úpravy vody z hlediska možnosti využití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Změřit vlastnosti vody za pomocí ručního chemického testu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Změřit vlastnosti vody za pomocí elektronického analyzátoru vody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Popsat zařízení pro zachycování látek anorganického původu (odbourávání aniontů a kationtů - demineralizace)</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Ústní ověření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Kontrola a přezkušování pomocných a měřících zařízení kotlů</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a) Zkontrolovat funkci vodoznaku</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 a 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b) Provést profouknutí přímého vodoznaku</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c) Zkontrolovat funkci signalizace stavu hladiny</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Praktické předvedení a ústní ověření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d) Odečíst teploty provozních teploměrů</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Praktické předvedení a ústní ověření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e) Odečíst tlak v tlakoměru</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Praktické předvedení a ústní ověření</w:t>
      </w:r>
    </w:p>
    <w:p>
      <w:pPr>
        <w:pStyle w:val="P16"/>
        <w:framePr w:w="6710" w:h="376" w:hRule="exact" w:wrap="none" w:vAnchor="page" w:hAnchor="margin" w:x="45" w:y="9310"/>
        <w:rPr>
          <w:rStyle w:val="C3"/>
          <w:rtl w:val="0"/>
        </w:rPr>
      </w:pPr>
    </w:p>
    <w:p>
      <w:pPr>
        <w:pStyle w:val="P17"/>
        <w:framePr w:w="6658" w:h="249" w:hRule="exact" w:wrap="none" w:vAnchor="page" w:hAnchor="margin" w:x="71" w:y="9366"/>
        <w:rPr>
          <w:rStyle w:val="C13"/>
          <w:rtl w:val="0"/>
        </w:rPr>
      </w:pPr>
      <w:r>
        <w:rPr>
          <w:rStyle w:val="C13"/>
          <w:rtl w:val="0"/>
        </w:rPr>
        <w:t>f) Přezkoušet funkci pojistného ventilu</w:t>
      </w:r>
    </w:p>
    <w:p>
      <w:pPr>
        <w:pStyle w:val="P30"/>
        <w:framePr w:w="3921" w:h="376" w:hRule="exact" w:wrap="none" w:vAnchor="page" w:hAnchor="margin" w:x="6800" w:y="9310"/>
        <w:rPr>
          <w:rStyle w:val="C3"/>
          <w:rtl w:val="0"/>
        </w:rPr>
      </w:pPr>
    </w:p>
    <w:p>
      <w:pPr>
        <w:pStyle w:val="P31"/>
        <w:framePr w:w="3839" w:h="249" w:hRule="exact" w:wrap="none" w:vAnchor="page" w:hAnchor="margin" w:x="6856" w:y="9366"/>
        <w:rPr>
          <w:rStyle w:val="C22"/>
          <w:rtl w:val="0"/>
        </w:rPr>
      </w:pPr>
      <w:r>
        <w:rPr>
          <w:rStyle w:val="C22"/>
          <w:rtl w:val="0"/>
        </w:rPr>
        <w:t>Praktické předvedení</w:t>
      </w:r>
    </w:p>
    <w:p>
      <w:pPr>
        <w:pStyle w:val="P12"/>
        <w:framePr w:w="6710" w:h="376" w:hRule="exact" w:wrap="none" w:vAnchor="page" w:hAnchor="margin" w:x="45" w:y="9687"/>
        <w:rPr>
          <w:rStyle w:val="C3"/>
          <w:rtl w:val="0"/>
        </w:rPr>
      </w:pPr>
    </w:p>
    <w:p>
      <w:pPr>
        <w:pStyle w:val="P13"/>
        <w:framePr w:w="6658" w:h="249" w:hRule="exact" w:wrap="none" w:vAnchor="page" w:hAnchor="margin" w:x="71" w:y="9743"/>
        <w:rPr>
          <w:rStyle w:val="C11"/>
          <w:rtl w:val="0"/>
        </w:rPr>
      </w:pPr>
      <w:r>
        <w:rPr>
          <w:rStyle w:val="C11"/>
          <w:rtl w:val="0"/>
        </w:rPr>
        <w:t>g) Měřit spalinové cesty – měření emisí CO, CO2</w:t>
      </w:r>
    </w:p>
    <w:p>
      <w:pPr>
        <w:pStyle w:val="P28"/>
        <w:framePr w:w="3921" w:h="376" w:hRule="exact" w:wrap="none" w:vAnchor="page" w:hAnchor="margin" w:x="6800" w:y="9687"/>
        <w:rPr>
          <w:rStyle w:val="C3"/>
          <w:rtl w:val="0"/>
        </w:rPr>
      </w:pPr>
    </w:p>
    <w:p>
      <w:pPr>
        <w:pStyle w:val="P29"/>
        <w:framePr w:w="3839" w:h="249" w:hRule="exact" w:wrap="none" w:vAnchor="page" w:hAnchor="margin" w:x="6856" w:y="9743"/>
        <w:rPr>
          <w:rStyle w:val="C21"/>
          <w:rtl w:val="0"/>
        </w:rPr>
      </w:pPr>
      <w:r>
        <w:rPr>
          <w:rStyle w:val="C21"/>
          <w:rtl w:val="0"/>
        </w:rPr>
        <w:t>Praktické předvedení a ústní ověření</w:t>
      </w:r>
    </w:p>
    <w:p>
      <w:pPr>
        <w:pStyle w:val="P16"/>
        <w:framePr w:w="6710" w:h="376" w:hRule="exact" w:wrap="none" w:vAnchor="page" w:hAnchor="margin" w:x="45" w:y="10063"/>
        <w:rPr>
          <w:rStyle w:val="C3"/>
          <w:rtl w:val="0"/>
        </w:rPr>
      </w:pPr>
    </w:p>
    <w:p>
      <w:pPr>
        <w:pStyle w:val="P17"/>
        <w:framePr w:w="6658" w:h="249" w:hRule="exact" w:wrap="none" w:vAnchor="page" w:hAnchor="margin" w:x="71" w:y="10119"/>
        <w:rPr>
          <w:rStyle w:val="C13"/>
          <w:rtl w:val="0"/>
        </w:rPr>
      </w:pPr>
      <w:r>
        <w:rPr>
          <w:rStyle w:val="C13"/>
          <w:rtl w:val="0"/>
        </w:rPr>
        <w:t>h) Popsat zkoušku těsnosti kotle včetně výstroje při jmenovitém tlaku</w:t>
      </w:r>
    </w:p>
    <w:p>
      <w:pPr>
        <w:pStyle w:val="P30"/>
        <w:framePr w:w="3921" w:h="376" w:hRule="exact" w:wrap="none" w:vAnchor="page" w:hAnchor="margin" w:x="6800" w:y="10063"/>
        <w:rPr>
          <w:rStyle w:val="C3"/>
          <w:rtl w:val="0"/>
        </w:rPr>
      </w:pPr>
    </w:p>
    <w:p>
      <w:pPr>
        <w:pStyle w:val="P31"/>
        <w:framePr w:w="3839" w:h="249" w:hRule="exact" w:wrap="none" w:vAnchor="page" w:hAnchor="margin" w:x="6856" w:y="10119"/>
        <w:rPr>
          <w:rStyle w:val="C22"/>
          <w:rtl w:val="0"/>
        </w:rPr>
      </w:pPr>
      <w:r>
        <w:rPr>
          <w:rStyle w:val="C22"/>
          <w:rtl w:val="0"/>
        </w:rPr>
        <w:t>Ústní ověření</w:t>
      </w:r>
    </w:p>
    <w:p>
      <w:pPr>
        <w:pStyle w:val="P12"/>
        <w:framePr w:w="6710" w:h="376" w:hRule="exact" w:wrap="none" w:vAnchor="page" w:hAnchor="margin" w:x="45" w:y="10439"/>
        <w:rPr>
          <w:rStyle w:val="C3"/>
          <w:rtl w:val="0"/>
        </w:rPr>
      </w:pPr>
    </w:p>
    <w:p>
      <w:pPr>
        <w:pStyle w:val="P13"/>
        <w:framePr w:w="6658" w:h="249" w:hRule="exact" w:wrap="none" w:vAnchor="page" w:hAnchor="margin" w:x="71" w:y="10495"/>
        <w:rPr>
          <w:rStyle w:val="C11"/>
          <w:rtl w:val="0"/>
        </w:rPr>
      </w:pPr>
      <w:r>
        <w:rPr>
          <w:rStyle w:val="C11"/>
          <w:rtl w:val="0"/>
        </w:rPr>
        <w:t>i) Popsat tlakovou zkoušku kotle včetně výstroje při jmenovitém tlaku</w:t>
      </w:r>
    </w:p>
    <w:p>
      <w:pPr>
        <w:pStyle w:val="P28"/>
        <w:framePr w:w="3921" w:h="376" w:hRule="exact" w:wrap="none" w:vAnchor="page" w:hAnchor="margin" w:x="6800" w:y="10439"/>
        <w:rPr>
          <w:rStyle w:val="C3"/>
          <w:rtl w:val="0"/>
        </w:rPr>
      </w:pPr>
    </w:p>
    <w:p>
      <w:pPr>
        <w:pStyle w:val="P29"/>
        <w:framePr w:w="3839" w:h="249" w:hRule="exact" w:wrap="none" w:vAnchor="page" w:hAnchor="margin" w:x="6856" w:y="10495"/>
        <w:rPr>
          <w:rStyle w:val="C21"/>
          <w:rtl w:val="0"/>
        </w:rPr>
      </w:pPr>
      <w:r>
        <w:rPr>
          <w:rStyle w:val="C21"/>
          <w:rtl w:val="0"/>
        </w:rPr>
        <w:t>Ústní ověření</w:t>
      </w:r>
    </w:p>
    <w:p>
      <w:pPr>
        <w:pStyle w:val="P32"/>
        <w:framePr w:w="10710" w:h="248" w:hRule="exact" w:wrap="none" w:vAnchor="page" w:hAnchor="margin" w:x="28" w:y="109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30.9.2026 5:59:59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uvádění kotlů do provozu a v provozu kotlů za mimořádných podmínek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před zatápěním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zatápění a posoudit jejich uplatnění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postup spouštění kotle ze studeného a teplého stavu na plný výkon</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způsoby ochrany tlakového celku během zatápění a posoudit jejich uplatnění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postup připojení kotle na odběrné potrubí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postup po připojení kotle na odběrné potrubí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postup odstavování kotle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Písemné ověření</w:t>
      </w:r>
    </w:p>
    <w:p>
      <w:pPr>
        <w:pStyle w:val="P16"/>
        <w:framePr w:w="6710" w:h="1055" w:hRule="exact" w:wrap="none" w:vAnchor="page" w:hAnchor="margin" w:x="45" w:y="6065"/>
        <w:rPr>
          <w:rStyle w:val="C3"/>
          <w:rtl w:val="0"/>
        </w:rPr>
      </w:pPr>
    </w:p>
    <w:p>
      <w:pPr>
        <w:pStyle w:val="P17"/>
        <w:framePr w:w="6658" w:h="928" w:hRule="exact" w:wrap="none" w:vAnchor="page" w:hAnchor="margin" w:x="71" w:y="6121"/>
        <w:rPr>
          <w:rStyle w:val="C13"/>
          <w:rtl w:val="0"/>
        </w:rPr>
      </w:pPr>
      <w:r>
        <w:rPr>
          <w:rStyle w:val="C13"/>
          <w:rtl w:val="0"/>
        </w:rPr>
        <w:t>h) Popsat provoz kotle za mimořádných podmínek - porucha pojistných ventilů, porucha důležitých teploměrů a tlakoměrů, poruchy signalizace, ochran a blokád nebo jejich vyřazení za provozu kotle, poruchy dálkových vodoznaků</w:t>
      </w:r>
    </w:p>
    <w:p>
      <w:pPr>
        <w:pStyle w:val="P30"/>
        <w:framePr w:w="3921" w:h="1055" w:hRule="exact" w:wrap="none" w:vAnchor="page" w:hAnchor="margin" w:x="6800" w:y="6065"/>
        <w:rPr>
          <w:rStyle w:val="C3"/>
          <w:rtl w:val="0"/>
        </w:rPr>
      </w:pPr>
    </w:p>
    <w:p>
      <w:pPr>
        <w:pStyle w:val="P31"/>
        <w:framePr w:w="3839" w:h="928" w:hRule="exact" w:wrap="none" w:vAnchor="page" w:hAnchor="margin" w:x="6856" w:y="6121"/>
        <w:rPr>
          <w:rStyle w:val="C22"/>
          <w:rtl w:val="0"/>
        </w:rPr>
      </w:pPr>
      <w:r>
        <w:rPr>
          <w:rStyle w:val="C22"/>
          <w:rtl w:val="0"/>
        </w:rPr>
        <w:t>Písemné ověření</w:t>
      </w:r>
    </w:p>
    <w:p>
      <w:pPr>
        <w:pStyle w:val="P12"/>
        <w:framePr w:w="6710" w:h="376" w:hRule="exact" w:wrap="none" w:vAnchor="page" w:hAnchor="margin" w:x="45" w:y="7120"/>
        <w:rPr>
          <w:rStyle w:val="C3"/>
          <w:rtl w:val="0"/>
        </w:rPr>
      </w:pPr>
    </w:p>
    <w:p>
      <w:pPr>
        <w:pStyle w:val="P13"/>
        <w:framePr w:w="6658" w:h="249" w:hRule="exact" w:wrap="none" w:vAnchor="page" w:hAnchor="margin" w:x="71" w:y="7176"/>
        <w:rPr>
          <w:rStyle w:val="C11"/>
          <w:rtl w:val="0"/>
        </w:rPr>
      </w:pPr>
      <w:r>
        <w:rPr>
          <w:rStyle w:val="C11"/>
          <w:rtl w:val="0"/>
        </w:rPr>
        <w:t>i) Charakterizovat a posoudit způsoby ovlivňování životnosti tlakových celků</w:t>
      </w:r>
    </w:p>
    <w:p>
      <w:pPr>
        <w:pStyle w:val="P28"/>
        <w:framePr w:w="3921" w:h="376" w:hRule="exact" w:wrap="none" w:vAnchor="page" w:hAnchor="margin" w:x="6800" w:y="7120"/>
        <w:rPr>
          <w:rStyle w:val="C3"/>
          <w:rtl w:val="0"/>
        </w:rPr>
      </w:pPr>
    </w:p>
    <w:p>
      <w:pPr>
        <w:pStyle w:val="P29"/>
        <w:framePr w:w="3839" w:h="249" w:hRule="exact" w:wrap="none" w:vAnchor="page" w:hAnchor="margin" w:x="6856" w:y="7176"/>
        <w:rPr>
          <w:rStyle w:val="C21"/>
          <w:rtl w:val="0"/>
        </w:rPr>
      </w:pPr>
      <w:r>
        <w:rPr>
          <w:rStyle w:val="C21"/>
          <w:rtl w:val="0"/>
        </w:rPr>
        <w:t>Písemné ověření</w:t>
      </w:r>
    </w:p>
    <w:p>
      <w:pPr>
        <w:pStyle w:val="P32"/>
        <w:framePr w:w="10710" w:h="248" w:hRule="exact" w:wrap="none" w:vAnchor="page" w:hAnchor="margin" w:x="28" w:y="7610"/>
        <w:rPr>
          <w:rStyle w:val="C23"/>
          <w:rtl w:val="0"/>
        </w:rPr>
      </w:pPr>
      <w:r>
        <w:rPr>
          <w:rStyle w:val="C23"/>
          <w:rtl w:val="0"/>
        </w:rPr>
        <w:t>Je třeba splnit všechna kritéria.</w:t>
      </w:r>
    </w:p>
    <w:p>
      <w:pPr>
        <w:pStyle w:val="P23"/>
        <w:framePr w:w="10710" w:h="340" w:hRule="exact" w:wrap="none" w:vAnchor="page" w:hAnchor="margin" w:x="28" w:y="8045"/>
        <w:rPr>
          <w:rStyle w:val="C18"/>
          <w:rtl w:val="0"/>
        </w:rPr>
      </w:pPr>
      <w:r>
        <w:rPr>
          <w:rStyle w:val="C18"/>
          <w:rtl w:val="0"/>
        </w:rPr>
        <w:t>Stanovení podmínek hospodárného provozu kotle</w:t>
      </w:r>
    </w:p>
    <w:p>
      <w:pPr>
        <w:pStyle w:val="P24"/>
        <w:framePr w:w="6713" w:h="376" w:hRule="exact" w:wrap="none" w:vAnchor="page" w:hAnchor="margin" w:x="45" w:y="8484"/>
        <w:rPr>
          <w:rStyle w:val="C3"/>
          <w:rtl w:val="0"/>
        </w:rPr>
      </w:pPr>
    </w:p>
    <w:p>
      <w:pPr>
        <w:pStyle w:val="P25"/>
        <w:framePr w:w="6661" w:h="249" w:hRule="exact" w:wrap="none" w:vAnchor="page" w:hAnchor="margin" w:x="71" w:y="8555"/>
        <w:rPr>
          <w:rStyle w:val="C19"/>
          <w:rtl w:val="0"/>
        </w:rPr>
      </w:pPr>
      <w:r>
        <w:rPr>
          <w:rStyle w:val="C19"/>
          <w:rtl w:val="0"/>
        </w:rPr>
        <w:t>Kritéria hodnocení</w:t>
      </w:r>
    </w:p>
    <w:p>
      <w:pPr>
        <w:pStyle w:val="P26"/>
        <w:framePr w:w="3918" w:h="376" w:hRule="exact" w:wrap="none" w:vAnchor="page" w:hAnchor="margin" w:x="6803" w:y="8484"/>
        <w:rPr>
          <w:rStyle w:val="C3"/>
          <w:rtl w:val="0"/>
        </w:rPr>
      </w:pPr>
    </w:p>
    <w:p>
      <w:pPr>
        <w:pStyle w:val="P27"/>
        <w:framePr w:w="3836" w:h="249" w:hRule="exact" w:wrap="none" w:vAnchor="page" w:hAnchor="margin" w:x="6859" w:y="8555"/>
        <w:rPr>
          <w:rStyle w:val="C20"/>
          <w:rtl w:val="0"/>
        </w:rPr>
      </w:pPr>
      <w:r>
        <w:rPr>
          <w:rStyle w:val="C20"/>
          <w:rtl w:val="0"/>
        </w:rPr>
        <w:t>Způsoby ověření</w:t>
      </w:r>
    </w:p>
    <w:p>
      <w:pPr>
        <w:pStyle w:val="P12"/>
        <w:framePr w:w="6710" w:h="607" w:hRule="exact" w:wrap="none" w:vAnchor="page" w:hAnchor="margin" w:x="45" w:y="8861"/>
        <w:rPr>
          <w:rStyle w:val="C3"/>
          <w:rtl w:val="0"/>
        </w:rPr>
      </w:pPr>
    </w:p>
    <w:p>
      <w:pPr>
        <w:pStyle w:val="P13"/>
        <w:framePr w:w="6658" w:h="480" w:hRule="exact" w:wrap="none" w:vAnchor="page" w:hAnchor="margin" w:x="71" w:y="8917"/>
        <w:rPr>
          <w:rStyle w:val="C11"/>
          <w:rtl w:val="0"/>
        </w:rPr>
      </w:pPr>
      <w:r>
        <w:rPr>
          <w:rStyle w:val="C11"/>
          <w:rtl w:val="0"/>
        </w:rPr>
        <w:t>a) Popsat spalovací proces, charakterizovat vznik a množství CO, CO2, O2, tvorbu NOx, charakterizovat nedokonalé spalování</w:t>
      </w:r>
    </w:p>
    <w:p>
      <w:pPr>
        <w:pStyle w:val="P28"/>
        <w:framePr w:w="3921" w:h="607" w:hRule="exact" w:wrap="none" w:vAnchor="page" w:hAnchor="margin" w:x="6800" w:y="8861"/>
        <w:rPr>
          <w:rStyle w:val="C3"/>
          <w:rtl w:val="0"/>
        </w:rPr>
      </w:pPr>
    </w:p>
    <w:p>
      <w:pPr>
        <w:pStyle w:val="P29"/>
        <w:framePr w:w="3839" w:h="480" w:hRule="exact" w:wrap="none" w:vAnchor="page" w:hAnchor="margin" w:x="6856" w:y="8917"/>
        <w:rPr>
          <w:rStyle w:val="C21"/>
          <w:rtl w:val="0"/>
        </w:rPr>
      </w:pPr>
      <w:r>
        <w:rPr>
          <w:rStyle w:val="C21"/>
          <w:rtl w:val="0"/>
        </w:rPr>
        <w:t>Ústní ověření</w:t>
      </w:r>
    </w:p>
    <w:p>
      <w:pPr>
        <w:pStyle w:val="P16"/>
        <w:framePr w:w="6710" w:h="376" w:hRule="exact" w:wrap="none" w:vAnchor="page" w:hAnchor="margin" w:x="45" w:y="9468"/>
        <w:rPr>
          <w:rStyle w:val="C3"/>
          <w:rtl w:val="0"/>
        </w:rPr>
      </w:pPr>
    </w:p>
    <w:p>
      <w:pPr>
        <w:pStyle w:val="P17"/>
        <w:framePr w:w="6658" w:h="249" w:hRule="exact" w:wrap="none" w:vAnchor="page" w:hAnchor="margin" w:x="71" w:y="9524"/>
        <w:rPr>
          <w:rStyle w:val="C13"/>
          <w:rtl w:val="0"/>
        </w:rPr>
      </w:pPr>
      <w:r>
        <w:rPr>
          <w:rStyle w:val="C13"/>
          <w:rtl w:val="0"/>
        </w:rPr>
        <w:t>b) Stanovit podmínky hospodárného provozu kotle</w:t>
      </w:r>
    </w:p>
    <w:p>
      <w:pPr>
        <w:pStyle w:val="P30"/>
        <w:framePr w:w="3921" w:h="376" w:hRule="exact" w:wrap="none" w:vAnchor="page" w:hAnchor="margin" w:x="6800" w:y="9468"/>
        <w:rPr>
          <w:rStyle w:val="C3"/>
          <w:rtl w:val="0"/>
        </w:rPr>
      </w:pPr>
    </w:p>
    <w:p>
      <w:pPr>
        <w:pStyle w:val="P31"/>
        <w:framePr w:w="3839" w:h="249" w:hRule="exact" w:wrap="none" w:vAnchor="page" w:hAnchor="margin" w:x="6856" w:y="9524"/>
        <w:rPr>
          <w:rStyle w:val="C22"/>
          <w:rtl w:val="0"/>
        </w:rPr>
      </w:pPr>
      <w:r>
        <w:rPr>
          <w:rStyle w:val="C22"/>
          <w:rtl w:val="0"/>
        </w:rPr>
        <w:t>Praktické předvedení a ústní ověření</w:t>
      </w:r>
    </w:p>
    <w:p>
      <w:pPr>
        <w:pStyle w:val="P12"/>
        <w:framePr w:w="6710" w:h="376" w:hRule="exact" w:wrap="none" w:vAnchor="page" w:hAnchor="margin" w:x="45" w:y="9844"/>
        <w:rPr>
          <w:rStyle w:val="C3"/>
          <w:rtl w:val="0"/>
        </w:rPr>
      </w:pPr>
    </w:p>
    <w:p>
      <w:pPr>
        <w:pStyle w:val="P13"/>
        <w:framePr w:w="6658" w:h="249" w:hRule="exact" w:wrap="none" w:vAnchor="page" w:hAnchor="margin" w:x="71" w:y="9900"/>
        <w:rPr>
          <w:rStyle w:val="C11"/>
          <w:rtl w:val="0"/>
        </w:rPr>
      </w:pPr>
      <w:r>
        <w:rPr>
          <w:rStyle w:val="C11"/>
          <w:rtl w:val="0"/>
        </w:rPr>
        <w:t>c) Stanovit podmínky pro odluhování kotlů</w:t>
      </w:r>
    </w:p>
    <w:p>
      <w:pPr>
        <w:pStyle w:val="P28"/>
        <w:framePr w:w="3921" w:h="376" w:hRule="exact" w:wrap="none" w:vAnchor="page" w:hAnchor="margin" w:x="6800" w:y="9844"/>
        <w:rPr>
          <w:rStyle w:val="C3"/>
          <w:rtl w:val="0"/>
        </w:rPr>
      </w:pPr>
    </w:p>
    <w:p>
      <w:pPr>
        <w:pStyle w:val="P29"/>
        <w:framePr w:w="3839" w:h="249" w:hRule="exact" w:wrap="none" w:vAnchor="page" w:hAnchor="margin" w:x="6856" w:y="9900"/>
        <w:rPr>
          <w:rStyle w:val="C21"/>
          <w:rtl w:val="0"/>
        </w:rPr>
      </w:pPr>
      <w:r>
        <w:rPr>
          <w:rStyle w:val="C21"/>
          <w:rtl w:val="0"/>
        </w:rPr>
        <w:t>Praktické předvedení a ústní ověření</w:t>
      </w:r>
    </w:p>
    <w:p>
      <w:pPr>
        <w:pStyle w:val="P16"/>
        <w:framePr w:w="6710" w:h="376" w:hRule="exact" w:wrap="none" w:vAnchor="page" w:hAnchor="margin" w:x="45" w:y="10220"/>
        <w:rPr>
          <w:rStyle w:val="C3"/>
          <w:rtl w:val="0"/>
        </w:rPr>
      </w:pPr>
    </w:p>
    <w:p>
      <w:pPr>
        <w:pStyle w:val="P17"/>
        <w:framePr w:w="6658" w:h="249" w:hRule="exact" w:wrap="none" w:vAnchor="page" w:hAnchor="margin" w:x="71" w:y="10276"/>
        <w:rPr>
          <w:rStyle w:val="C13"/>
          <w:rtl w:val="0"/>
        </w:rPr>
      </w:pPr>
      <w:r>
        <w:rPr>
          <w:rStyle w:val="C13"/>
          <w:rtl w:val="0"/>
        </w:rPr>
        <w:t>d) Stanovit podmínky pro odkalování kotlů</w:t>
      </w:r>
    </w:p>
    <w:p>
      <w:pPr>
        <w:pStyle w:val="P30"/>
        <w:framePr w:w="3921" w:h="376" w:hRule="exact" w:wrap="none" w:vAnchor="page" w:hAnchor="margin" w:x="6800" w:y="10220"/>
        <w:rPr>
          <w:rStyle w:val="C3"/>
          <w:rtl w:val="0"/>
        </w:rPr>
      </w:pPr>
    </w:p>
    <w:p>
      <w:pPr>
        <w:pStyle w:val="P31"/>
        <w:framePr w:w="3839" w:h="249" w:hRule="exact" w:wrap="none" w:vAnchor="page" w:hAnchor="margin" w:x="6856" w:y="10276"/>
        <w:rPr>
          <w:rStyle w:val="C22"/>
          <w:rtl w:val="0"/>
        </w:rPr>
      </w:pPr>
      <w:r>
        <w:rPr>
          <w:rStyle w:val="C22"/>
          <w:rtl w:val="0"/>
        </w:rPr>
        <w:t>Praktické předvedení a ústní ověření</w:t>
      </w:r>
    </w:p>
    <w:p>
      <w:pPr>
        <w:pStyle w:val="P12"/>
        <w:framePr w:w="6710" w:h="376" w:hRule="exact" w:wrap="none" w:vAnchor="page" w:hAnchor="margin" w:x="45" w:y="10596"/>
        <w:rPr>
          <w:rStyle w:val="C3"/>
          <w:rtl w:val="0"/>
        </w:rPr>
      </w:pPr>
    </w:p>
    <w:p>
      <w:pPr>
        <w:pStyle w:val="P13"/>
        <w:framePr w:w="6658" w:h="249" w:hRule="exact" w:wrap="none" w:vAnchor="page" w:hAnchor="margin" w:x="71" w:y="10652"/>
        <w:rPr>
          <w:rStyle w:val="C11"/>
          <w:rtl w:val="0"/>
        </w:rPr>
      </w:pPr>
      <w:r>
        <w:rPr>
          <w:rStyle w:val="C11"/>
          <w:rtl w:val="0"/>
        </w:rPr>
        <w:t>e) Popsat aditiva a jejich dávkování</w:t>
      </w:r>
    </w:p>
    <w:p>
      <w:pPr>
        <w:pStyle w:val="P28"/>
        <w:framePr w:w="3921" w:h="376" w:hRule="exact" w:wrap="none" w:vAnchor="page" w:hAnchor="margin" w:x="6800" w:y="10596"/>
        <w:rPr>
          <w:rStyle w:val="C3"/>
          <w:rtl w:val="0"/>
        </w:rPr>
      </w:pPr>
    </w:p>
    <w:p>
      <w:pPr>
        <w:pStyle w:val="P29"/>
        <w:framePr w:w="3839" w:h="249" w:hRule="exact" w:wrap="none" w:vAnchor="page" w:hAnchor="margin" w:x="6856" w:y="10652"/>
        <w:rPr>
          <w:rStyle w:val="C21"/>
          <w:rtl w:val="0"/>
        </w:rPr>
      </w:pPr>
      <w:r>
        <w:rPr>
          <w:rStyle w:val="C21"/>
          <w:rtl w:val="0"/>
        </w:rPr>
        <w:t>Ústní ověření</w:t>
      </w:r>
    </w:p>
    <w:p>
      <w:pPr>
        <w:pStyle w:val="P16"/>
        <w:framePr w:w="6710" w:h="607" w:hRule="exact" w:wrap="none" w:vAnchor="page" w:hAnchor="margin" w:x="45" w:y="10972"/>
        <w:rPr>
          <w:rStyle w:val="C3"/>
          <w:rtl w:val="0"/>
        </w:rPr>
      </w:pPr>
    </w:p>
    <w:p>
      <w:pPr>
        <w:pStyle w:val="P17"/>
        <w:framePr w:w="6658" w:h="480" w:hRule="exact" w:wrap="none" w:vAnchor="page" w:hAnchor="margin" w:x="71" w:y="11028"/>
        <w:rPr>
          <w:rStyle w:val="C13"/>
          <w:rtl w:val="0"/>
        </w:rPr>
      </w:pPr>
      <w:r>
        <w:rPr>
          <w:rStyle w:val="C13"/>
          <w:rtl w:val="0"/>
        </w:rPr>
        <w:t>f) Popsat způsoby tvorby NOx (nadstechiometrické či podstechiometrické - OFA, recirkulace spalin)</w:t>
      </w:r>
    </w:p>
    <w:p>
      <w:pPr>
        <w:pStyle w:val="P30"/>
        <w:framePr w:w="3921" w:h="607" w:hRule="exact" w:wrap="none" w:vAnchor="page" w:hAnchor="margin" w:x="6800" w:y="10972"/>
        <w:rPr>
          <w:rStyle w:val="C3"/>
          <w:rtl w:val="0"/>
        </w:rPr>
      </w:pPr>
    </w:p>
    <w:p>
      <w:pPr>
        <w:pStyle w:val="P31"/>
        <w:framePr w:w="3839" w:h="480" w:hRule="exact" w:wrap="none" w:vAnchor="page" w:hAnchor="margin" w:x="6856" w:y="11028"/>
        <w:rPr>
          <w:rStyle w:val="C22"/>
          <w:rtl w:val="0"/>
        </w:rPr>
      </w:pPr>
      <w:r>
        <w:rPr>
          <w:rStyle w:val="C22"/>
          <w:rtl w:val="0"/>
        </w:rPr>
        <w:t>Ústní ověření</w:t>
      </w:r>
    </w:p>
    <w:p>
      <w:pPr>
        <w:pStyle w:val="P32"/>
        <w:framePr w:w="10710" w:h="248" w:hRule="exact" w:wrap="none" w:vAnchor="page" w:hAnchor="margin" w:x="28" w:y="116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30.9.2026 5:59:59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řízení provozu kotle v energetice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povinnosti odborně způsobilého topiče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teplotní ustalování kotle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Charakterizovat obsah a význam provozních revizí kotle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Charakterizovat obsah a význam vnitřní revize kotle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831" w:hRule="exact" w:wrap="none" w:vAnchor="page" w:hAnchor="margin" w:x="45" w:y="4475"/>
        <w:rPr>
          <w:rStyle w:val="C3"/>
          <w:rtl w:val="0"/>
        </w:rPr>
      </w:pPr>
    </w:p>
    <w:p>
      <w:pPr>
        <w:pStyle w:val="P13"/>
        <w:framePr w:w="6658" w:h="704" w:hRule="exact" w:wrap="none" w:vAnchor="page" w:hAnchor="margin" w:x="71" w:y="4531"/>
        <w:rPr>
          <w:rStyle w:val="C11"/>
          <w:rtl w:val="0"/>
        </w:rPr>
      </w:pPr>
      <w:r>
        <w:rPr>
          <w:rStyle w:val="C11"/>
          <w:rtl w:val="0"/>
        </w:rPr>
        <w:t>e) Stanovit postup a popsat přípravu k vnitřní revizi – oddělení kotle na straně vody a páry, paliva, spalovacího vzduchu, spalin, splavovací vody popílku a škváry</w:t>
      </w:r>
    </w:p>
    <w:p>
      <w:pPr>
        <w:pStyle w:val="P28"/>
        <w:framePr w:w="3921" w:h="831" w:hRule="exact" w:wrap="none" w:vAnchor="page" w:hAnchor="margin" w:x="6800" w:y="4475"/>
        <w:rPr>
          <w:rStyle w:val="C3"/>
          <w:rtl w:val="0"/>
        </w:rPr>
      </w:pPr>
    </w:p>
    <w:p>
      <w:pPr>
        <w:pStyle w:val="P29"/>
        <w:framePr w:w="3839" w:h="704"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Zajistit větrání kotle v době revize a prohlídky</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a ústní ověření</w:t>
      </w:r>
    </w:p>
    <w:p>
      <w:pPr>
        <w:pStyle w:val="P12"/>
        <w:framePr w:w="6710" w:h="607" w:hRule="exact" w:wrap="none" w:vAnchor="page" w:hAnchor="margin" w:x="45" w:y="5682"/>
        <w:rPr>
          <w:rStyle w:val="C3"/>
          <w:rtl w:val="0"/>
        </w:rPr>
      </w:pPr>
    </w:p>
    <w:p>
      <w:pPr>
        <w:pStyle w:val="P13"/>
        <w:framePr w:w="6658" w:h="480" w:hRule="exact" w:wrap="none" w:vAnchor="page" w:hAnchor="margin" w:x="71" w:y="5738"/>
        <w:rPr>
          <w:rStyle w:val="C11"/>
          <w:rtl w:val="0"/>
        </w:rPr>
      </w:pPr>
      <w:r>
        <w:rPr>
          <w:rStyle w:val="C11"/>
          <w:rtl w:val="0"/>
        </w:rPr>
        <w:t>g) Popsat v reálnách podmínkách funkci zařízení pro zachycení pevných a plynných škodlivin</w:t>
      </w:r>
    </w:p>
    <w:p>
      <w:pPr>
        <w:pStyle w:val="P28"/>
        <w:framePr w:w="3921" w:h="607" w:hRule="exact" w:wrap="none" w:vAnchor="page" w:hAnchor="margin" w:x="6800" w:y="5682"/>
        <w:rPr>
          <w:rStyle w:val="C3"/>
          <w:rtl w:val="0"/>
        </w:rPr>
      </w:pPr>
    </w:p>
    <w:p>
      <w:pPr>
        <w:pStyle w:val="P29"/>
        <w:framePr w:w="3839" w:h="480" w:hRule="exact" w:wrap="none" w:vAnchor="page" w:hAnchor="margin" w:x="6856" w:y="5738"/>
        <w:rPr>
          <w:rStyle w:val="C21"/>
          <w:rtl w:val="0"/>
        </w:rPr>
      </w:pPr>
      <w:r>
        <w:rPr>
          <w:rStyle w:val="C21"/>
          <w:rtl w:val="0"/>
        </w:rPr>
        <w:t>Praktické předvedení a ústní ověření</w:t>
      </w:r>
    </w:p>
    <w:p>
      <w:pPr>
        <w:pStyle w:val="P16"/>
        <w:framePr w:w="6710" w:h="607" w:hRule="exact" w:wrap="none" w:vAnchor="page" w:hAnchor="margin" w:x="45" w:y="6289"/>
        <w:rPr>
          <w:rStyle w:val="C3"/>
          <w:rtl w:val="0"/>
        </w:rPr>
      </w:pPr>
    </w:p>
    <w:p>
      <w:pPr>
        <w:pStyle w:val="P17"/>
        <w:framePr w:w="6658" w:h="480" w:hRule="exact" w:wrap="none" w:vAnchor="page" w:hAnchor="margin" w:x="71" w:y="6345"/>
        <w:rPr>
          <w:rStyle w:val="C13"/>
          <w:rtl w:val="0"/>
        </w:rPr>
      </w:pPr>
      <w:r>
        <w:rPr>
          <w:rStyle w:val="C13"/>
          <w:rtl w:val="0"/>
        </w:rPr>
        <w:t>h) Popsat na reálném zařízení pro zachycování tuhých znečišťujících látek jeho funkci</w:t>
      </w:r>
    </w:p>
    <w:p>
      <w:pPr>
        <w:pStyle w:val="P30"/>
        <w:framePr w:w="3921" w:h="607" w:hRule="exact" w:wrap="none" w:vAnchor="page" w:hAnchor="margin" w:x="6800" w:y="6289"/>
        <w:rPr>
          <w:rStyle w:val="C3"/>
          <w:rtl w:val="0"/>
        </w:rPr>
      </w:pPr>
    </w:p>
    <w:p>
      <w:pPr>
        <w:pStyle w:val="P31"/>
        <w:framePr w:w="3839" w:h="480" w:hRule="exact" w:wrap="none" w:vAnchor="page" w:hAnchor="margin" w:x="6856" w:y="6345"/>
        <w:rPr>
          <w:rStyle w:val="C22"/>
          <w:rtl w:val="0"/>
        </w:rPr>
      </w:pPr>
      <w:r>
        <w:rPr>
          <w:rStyle w:val="C22"/>
          <w:rtl w:val="0"/>
        </w:rPr>
        <w:t>Praktické předvedení a ústní ověření</w:t>
      </w:r>
    </w:p>
    <w:p>
      <w:pPr>
        <w:pStyle w:val="P12"/>
        <w:framePr w:w="6710" w:h="607" w:hRule="exact" w:wrap="none" w:vAnchor="page" w:hAnchor="margin" w:x="45" w:y="6896"/>
        <w:rPr>
          <w:rStyle w:val="C3"/>
          <w:rtl w:val="0"/>
        </w:rPr>
      </w:pPr>
    </w:p>
    <w:p>
      <w:pPr>
        <w:pStyle w:val="P13"/>
        <w:framePr w:w="6658" w:h="480" w:hRule="exact" w:wrap="none" w:vAnchor="page" w:hAnchor="margin" w:x="71" w:y="6952"/>
        <w:rPr>
          <w:rStyle w:val="C11"/>
          <w:rtl w:val="0"/>
        </w:rPr>
      </w:pPr>
      <w:r>
        <w:rPr>
          <w:rStyle w:val="C11"/>
          <w:rtl w:val="0"/>
        </w:rPr>
        <w:t>i) Popsat zařízení pro snížení plynných anorganických látek (selektivní katalycká redukce, selektivní nekatalycká redukce, odsiřování spalin)</w:t>
      </w:r>
    </w:p>
    <w:p>
      <w:pPr>
        <w:pStyle w:val="P28"/>
        <w:framePr w:w="3921" w:h="607" w:hRule="exact" w:wrap="none" w:vAnchor="page" w:hAnchor="margin" w:x="6800" w:y="6896"/>
        <w:rPr>
          <w:rStyle w:val="C3"/>
          <w:rtl w:val="0"/>
        </w:rPr>
      </w:pPr>
    </w:p>
    <w:p>
      <w:pPr>
        <w:pStyle w:val="P29"/>
        <w:framePr w:w="3839" w:h="480" w:hRule="exact" w:wrap="none" w:vAnchor="page" w:hAnchor="margin" w:x="6856" w:y="6952"/>
        <w:rPr>
          <w:rStyle w:val="C21"/>
          <w:rtl w:val="0"/>
        </w:rPr>
      </w:pPr>
      <w:r>
        <w:rPr>
          <w:rStyle w:val="C21"/>
          <w:rtl w:val="0"/>
        </w:rPr>
        <w:t>Ústní ověření</w:t>
      </w:r>
    </w:p>
    <w:p>
      <w:pPr>
        <w:pStyle w:val="P32"/>
        <w:framePr w:w="10710" w:h="248" w:hRule="exact" w:wrap="none" w:vAnchor="page" w:hAnchor="margin" w:x="28" w:y="7616"/>
        <w:rPr>
          <w:rStyle w:val="C23"/>
          <w:rtl w:val="0"/>
        </w:rPr>
      </w:pPr>
      <w:r>
        <w:rPr>
          <w:rStyle w:val="C23"/>
          <w:rtl w:val="0"/>
        </w:rPr>
        <w:t>Je třeba splnit všechna kritéria.</w:t>
      </w:r>
    </w:p>
    <w:p>
      <w:pPr>
        <w:pStyle w:val="P23"/>
        <w:framePr w:w="10710" w:h="340" w:hRule="exact" w:wrap="none" w:vAnchor="page" w:hAnchor="margin" w:x="28" w:y="8052"/>
        <w:rPr>
          <w:rStyle w:val="C18"/>
          <w:rtl w:val="0"/>
        </w:rPr>
      </w:pPr>
      <w:r>
        <w:rPr>
          <w:rStyle w:val="C18"/>
          <w:rtl w:val="0"/>
        </w:rPr>
        <w:t>Bezpečnost a ochrana zdraví při práci, první pomoc při úrazu elektrickým proudem, požární řád</w:t>
      </w:r>
    </w:p>
    <w:p>
      <w:pPr>
        <w:pStyle w:val="P24"/>
        <w:framePr w:w="6713" w:h="376" w:hRule="exact" w:wrap="none" w:vAnchor="page" w:hAnchor="margin" w:x="45" w:y="8491"/>
        <w:rPr>
          <w:rStyle w:val="C3"/>
          <w:rtl w:val="0"/>
        </w:rPr>
      </w:pPr>
    </w:p>
    <w:p>
      <w:pPr>
        <w:pStyle w:val="P25"/>
        <w:framePr w:w="6661" w:h="249" w:hRule="exact" w:wrap="none" w:vAnchor="page" w:hAnchor="margin" w:x="71" w:y="8562"/>
        <w:rPr>
          <w:rStyle w:val="C19"/>
          <w:rtl w:val="0"/>
        </w:rPr>
      </w:pPr>
      <w:r>
        <w:rPr>
          <w:rStyle w:val="C19"/>
          <w:rtl w:val="0"/>
        </w:rPr>
        <w:t>Kritéria hodnocení</w:t>
      </w:r>
    </w:p>
    <w:p>
      <w:pPr>
        <w:pStyle w:val="P26"/>
        <w:framePr w:w="3918" w:h="376" w:hRule="exact" w:wrap="none" w:vAnchor="page" w:hAnchor="margin" w:x="6803" w:y="8491"/>
        <w:rPr>
          <w:rStyle w:val="C3"/>
          <w:rtl w:val="0"/>
        </w:rPr>
      </w:pPr>
    </w:p>
    <w:p>
      <w:pPr>
        <w:pStyle w:val="P27"/>
        <w:framePr w:w="3836" w:h="249" w:hRule="exact" w:wrap="none" w:vAnchor="page" w:hAnchor="margin" w:x="6859" w:y="8562"/>
        <w:rPr>
          <w:rStyle w:val="C20"/>
          <w:rtl w:val="0"/>
        </w:rPr>
      </w:pPr>
      <w:r>
        <w:rPr>
          <w:rStyle w:val="C20"/>
          <w:rtl w:val="0"/>
        </w:rPr>
        <w:t>Způsoby ověření</w:t>
      </w:r>
    </w:p>
    <w:p>
      <w:pPr>
        <w:pStyle w:val="P12"/>
        <w:framePr w:w="6710" w:h="376" w:hRule="exact" w:wrap="none" w:vAnchor="page" w:hAnchor="margin" w:x="45" w:y="8867"/>
        <w:rPr>
          <w:rStyle w:val="C3"/>
          <w:rtl w:val="0"/>
        </w:rPr>
      </w:pPr>
    </w:p>
    <w:p>
      <w:pPr>
        <w:pStyle w:val="P13"/>
        <w:framePr w:w="6658" w:h="249" w:hRule="exact" w:wrap="none" w:vAnchor="page" w:hAnchor="margin" w:x="71" w:y="8923"/>
        <w:rPr>
          <w:rStyle w:val="C11"/>
          <w:rtl w:val="0"/>
        </w:rPr>
      </w:pPr>
      <w:r>
        <w:rPr>
          <w:rStyle w:val="C11"/>
          <w:rtl w:val="0"/>
        </w:rPr>
        <w:t>a) Popsat specifické požadavky bezpečnosti práce</w:t>
      </w:r>
    </w:p>
    <w:p>
      <w:pPr>
        <w:pStyle w:val="P28"/>
        <w:framePr w:w="3921" w:h="376" w:hRule="exact" w:wrap="none" w:vAnchor="page" w:hAnchor="margin" w:x="6800" w:y="8867"/>
        <w:rPr>
          <w:rStyle w:val="C3"/>
          <w:rtl w:val="0"/>
        </w:rPr>
      </w:pPr>
    </w:p>
    <w:p>
      <w:pPr>
        <w:pStyle w:val="P29"/>
        <w:framePr w:w="3839" w:h="249" w:hRule="exact" w:wrap="none" w:vAnchor="page" w:hAnchor="margin" w:x="6856" w:y="8923"/>
        <w:rPr>
          <w:rStyle w:val="C21"/>
          <w:rtl w:val="0"/>
        </w:rPr>
      </w:pPr>
      <w:r>
        <w:rPr>
          <w:rStyle w:val="C21"/>
          <w:rtl w:val="0"/>
        </w:rPr>
        <w:t>Ústní ověření</w:t>
      </w:r>
    </w:p>
    <w:p>
      <w:pPr>
        <w:pStyle w:val="P16"/>
        <w:framePr w:w="6710" w:h="376" w:hRule="exact" w:wrap="none" w:vAnchor="page" w:hAnchor="margin" w:x="45" w:y="9243"/>
        <w:rPr>
          <w:rStyle w:val="C3"/>
          <w:rtl w:val="0"/>
        </w:rPr>
      </w:pPr>
    </w:p>
    <w:p>
      <w:pPr>
        <w:pStyle w:val="P17"/>
        <w:framePr w:w="6658" w:h="249" w:hRule="exact" w:wrap="none" w:vAnchor="page" w:hAnchor="margin" w:x="71" w:y="9299"/>
        <w:rPr>
          <w:rStyle w:val="C13"/>
          <w:rtl w:val="0"/>
        </w:rPr>
      </w:pPr>
      <w:r>
        <w:rPr>
          <w:rStyle w:val="C13"/>
          <w:rtl w:val="0"/>
        </w:rPr>
        <w:t>b) Vysvětlit první pomoc při úrazu elektrickým proudem</w:t>
      </w:r>
    </w:p>
    <w:p>
      <w:pPr>
        <w:pStyle w:val="P30"/>
        <w:framePr w:w="3921" w:h="376" w:hRule="exact" w:wrap="none" w:vAnchor="page" w:hAnchor="margin" w:x="6800" w:y="9243"/>
        <w:rPr>
          <w:rStyle w:val="C3"/>
          <w:rtl w:val="0"/>
        </w:rPr>
      </w:pPr>
    </w:p>
    <w:p>
      <w:pPr>
        <w:pStyle w:val="P31"/>
        <w:framePr w:w="3839" w:h="249" w:hRule="exact" w:wrap="none" w:vAnchor="page" w:hAnchor="margin" w:x="6856" w:y="9299"/>
        <w:rPr>
          <w:rStyle w:val="C22"/>
          <w:rtl w:val="0"/>
        </w:rPr>
      </w:pPr>
      <w:r>
        <w:rPr>
          <w:rStyle w:val="C22"/>
          <w:rtl w:val="0"/>
        </w:rPr>
        <w:t>Ústní ověření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c) Popsat zajištění požární prevence (poplachové směrnice, únikové cesty)</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Ústní ověření</w:t>
      </w:r>
    </w:p>
    <w:p>
      <w:pPr>
        <w:pStyle w:val="P16"/>
        <w:framePr w:w="6710" w:h="376" w:hRule="exact" w:wrap="none" w:vAnchor="page" w:hAnchor="margin" w:x="45" w:y="9996"/>
        <w:rPr>
          <w:rStyle w:val="C3"/>
          <w:rtl w:val="0"/>
        </w:rPr>
      </w:pPr>
    </w:p>
    <w:p>
      <w:pPr>
        <w:pStyle w:val="P17"/>
        <w:framePr w:w="6658" w:h="249" w:hRule="exact" w:wrap="none" w:vAnchor="page" w:hAnchor="margin" w:x="71" w:y="10052"/>
        <w:rPr>
          <w:rStyle w:val="C13"/>
          <w:rtl w:val="0"/>
        </w:rPr>
      </w:pPr>
      <w:r>
        <w:rPr>
          <w:rStyle w:val="C13"/>
          <w:rtl w:val="0"/>
        </w:rPr>
        <w:t>d) Popsat činnosti při vzniku požáru</w:t>
      </w:r>
    </w:p>
    <w:p>
      <w:pPr>
        <w:pStyle w:val="P30"/>
        <w:framePr w:w="3921" w:h="376" w:hRule="exact" w:wrap="none" w:vAnchor="page" w:hAnchor="margin" w:x="6800" w:y="9996"/>
        <w:rPr>
          <w:rStyle w:val="C3"/>
          <w:rtl w:val="0"/>
        </w:rPr>
      </w:pPr>
    </w:p>
    <w:p>
      <w:pPr>
        <w:pStyle w:val="P31"/>
        <w:framePr w:w="3839" w:h="249" w:hRule="exact" w:wrap="none" w:vAnchor="page" w:hAnchor="margin" w:x="6856" w:y="10052"/>
        <w:rPr>
          <w:rStyle w:val="C22"/>
          <w:rtl w:val="0"/>
        </w:rPr>
      </w:pPr>
      <w:r>
        <w:rPr>
          <w:rStyle w:val="C22"/>
          <w:rtl w:val="0"/>
        </w:rPr>
        <w:t>Ústní ověření</w:t>
      </w:r>
    </w:p>
    <w:p>
      <w:pPr>
        <w:pStyle w:val="P12"/>
        <w:framePr w:w="6710" w:h="831" w:hRule="exact" w:wrap="none" w:vAnchor="page" w:hAnchor="margin" w:x="45" w:y="10372"/>
        <w:rPr>
          <w:rStyle w:val="C3"/>
          <w:rtl w:val="0"/>
        </w:rPr>
      </w:pPr>
    </w:p>
    <w:p>
      <w:pPr>
        <w:pStyle w:val="P13"/>
        <w:framePr w:w="6658" w:h="704" w:hRule="exact" w:wrap="none" w:vAnchor="page" w:hAnchor="margin" w:x="71" w:y="10428"/>
        <w:rPr>
          <w:rStyle w:val="C11"/>
          <w:rtl w:val="0"/>
        </w:rPr>
      </w:pPr>
      <w:r>
        <w:rPr>
          <w:rStyle w:val="C11"/>
          <w:rtl w:val="0"/>
        </w:rPr>
        <w:t>e) Dodržovat zásady ochrany před úrazem elektrickým proudem a bezpečnosti</w:t>
        <w:br w:type="textWrapping"/>
        <w:t>při obsluze a práci na elektrickém zařízení</w:t>
      </w:r>
    </w:p>
    <w:p>
      <w:pPr>
        <w:pStyle w:val="P28"/>
        <w:framePr w:w="3921" w:h="831" w:hRule="exact" w:wrap="none" w:vAnchor="page" w:hAnchor="margin" w:x="6800" w:y="10372"/>
        <w:rPr>
          <w:rStyle w:val="C3"/>
          <w:rtl w:val="0"/>
        </w:rPr>
      </w:pPr>
    </w:p>
    <w:p>
      <w:pPr>
        <w:pStyle w:val="P29"/>
        <w:framePr w:w="3839" w:h="704" w:hRule="exact" w:wrap="none" w:vAnchor="page" w:hAnchor="margin" w:x="6856" w:y="10428"/>
        <w:rPr>
          <w:rStyle w:val="C21"/>
          <w:rtl w:val="0"/>
        </w:rPr>
      </w:pPr>
      <w:r>
        <w:rPr>
          <w:rStyle w:val="C21"/>
          <w:rtl w:val="0"/>
        </w:rPr>
        <w:t>Praktické předvedení</w:t>
      </w:r>
    </w:p>
    <w:p>
      <w:pPr>
        <w:pStyle w:val="P32"/>
        <w:framePr w:w="10710" w:h="248" w:hRule="exact" w:wrap="none" w:vAnchor="page" w:hAnchor="margin" w:x="28" w:y="113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30.9.2026 5:59:59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možností zvyšování životnosti tlakových celků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vlivy vnitřních a vnějších tlaků na životnost tlakových celků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vlivy teploty okolí a pracovní teploty na životnost tlakových celků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vlivy statických tlaků a hmotnosti obsahu za provozních a zkušebních podmínek na životnost tlakových celků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Charakterizovat vlivy zatížení dopravou, větrem, zemětřesením tlakových celků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Charakterizovat vlivy reakčních sil a momentů vyvozovaných podporami, upevněními, potrubími na tlakové celky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Charakterizovat vlivy koroze a eroze na životnost tlakových celků</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Charakterizovat vlivy rozkladů nestabilních tekutin na životnost tlakových celků</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Posoudit možnosti zvyšování životnosti tlakových celků omezením vlivů jednotlivých faktorů</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Praktické předvedení a ústní ověření</w:t>
      </w:r>
    </w:p>
    <w:p>
      <w:pPr>
        <w:pStyle w:val="P32"/>
        <w:framePr w:w="10710" w:h="248" w:hRule="exact" w:wrap="none" w:vAnchor="page" w:hAnchor="margin" w:x="28" w:y="7707"/>
        <w:rPr>
          <w:rStyle w:val="C23"/>
          <w:rtl w:val="0"/>
        </w:rPr>
      </w:pPr>
      <w:r>
        <w:rPr>
          <w:rStyle w:val="C23"/>
          <w:rtl w:val="0"/>
        </w:rPr>
        <w:t>Je třeba splnit všechna kritéria.</w:t>
      </w:r>
    </w:p>
    <w:p>
      <w:pPr>
        <w:pStyle w:val="P23"/>
        <w:framePr w:w="10710" w:h="340" w:hRule="exact" w:wrap="none" w:vAnchor="page" w:hAnchor="margin" w:x="28" w:y="8143"/>
        <w:rPr>
          <w:rStyle w:val="C18"/>
          <w:rtl w:val="0"/>
        </w:rPr>
      </w:pPr>
      <w:r>
        <w:rPr>
          <w:rStyle w:val="C18"/>
          <w:rtl w:val="0"/>
        </w:rPr>
        <w:t>Přezkušování měřidel plynných emisí</w:t>
      </w:r>
    </w:p>
    <w:p>
      <w:pPr>
        <w:pStyle w:val="P24"/>
        <w:framePr w:w="6713" w:h="376" w:hRule="exact" w:wrap="none" w:vAnchor="page" w:hAnchor="margin" w:x="45" w:y="8582"/>
        <w:rPr>
          <w:rStyle w:val="C3"/>
          <w:rtl w:val="0"/>
        </w:rPr>
      </w:pPr>
    </w:p>
    <w:p>
      <w:pPr>
        <w:pStyle w:val="P25"/>
        <w:framePr w:w="6661" w:h="249" w:hRule="exact" w:wrap="none" w:vAnchor="page" w:hAnchor="margin" w:x="71" w:y="8653"/>
        <w:rPr>
          <w:rStyle w:val="C19"/>
          <w:rtl w:val="0"/>
        </w:rPr>
      </w:pPr>
      <w:r>
        <w:rPr>
          <w:rStyle w:val="C19"/>
          <w:rtl w:val="0"/>
        </w:rPr>
        <w:t>Kritéria hodnocení</w:t>
      </w:r>
    </w:p>
    <w:p>
      <w:pPr>
        <w:pStyle w:val="P26"/>
        <w:framePr w:w="3918" w:h="376" w:hRule="exact" w:wrap="none" w:vAnchor="page" w:hAnchor="margin" w:x="6803" w:y="8582"/>
        <w:rPr>
          <w:rStyle w:val="C3"/>
          <w:rtl w:val="0"/>
        </w:rPr>
      </w:pPr>
    </w:p>
    <w:p>
      <w:pPr>
        <w:pStyle w:val="P27"/>
        <w:framePr w:w="3836" w:h="249" w:hRule="exact" w:wrap="none" w:vAnchor="page" w:hAnchor="margin" w:x="6859" w:y="8653"/>
        <w:rPr>
          <w:rStyle w:val="C20"/>
          <w:rtl w:val="0"/>
        </w:rPr>
      </w:pPr>
      <w:r>
        <w:rPr>
          <w:rStyle w:val="C20"/>
          <w:rtl w:val="0"/>
        </w:rPr>
        <w:t>Způsoby ověření</w:t>
      </w:r>
    </w:p>
    <w:p>
      <w:pPr>
        <w:pStyle w:val="P12"/>
        <w:framePr w:w="6710" w:h="831" w:hRule="exact" w:wrap="none" w:vAnchor="page" w:hAnchor="margin" w:x="45" w:y="8958"/>
        <w:rPr>
          <w:rStyle w:val="C3"/>
          <w:rtl w:val="0"/>
        </w:rPr>
      </w:pPr>
    </w:p>
    <w:p>
      <w:pPr>
        <w:pStyle w:val="P13"/>
        <w:framePr w:w="6658" w:h="704" w:hRule="exact" w:wrap="none" w:vAnchor="page" w:hAnchor="margin" w:x="71" w:y="9014"/>
        <w:rPr>
          <w:rStyle w:val="C11"/>
          <w:rtl w:val="0"/>
        </w:rPr>
      </w:pPr>
      <w:r>
        <w:rPr>
          <w:rStyle w:val="C11"/>
          <w:rtl w:val="0"/>
        </w:rPr>
        <w:t>a) Charakterizovat základní pojmy - etalon, pracovní měřidla, ověření stanoveného měřidla, přezkoušení měřidla v době platnosti ověření měřidla, kalibrace měřidla, úřední značka</w:t>
      </w:r>
    </w:p>
    <w:p>
      <w:pPr>
        <w:pStyle w:val="P28"/>
        <w:framePr w:w="3921" w:h="831" w:hRule="exact" w:wrap="none" w:vAnchor="page" w:hAnchor="margin" w:x="6800" w:y="8958"/>
        <w:rPr>
          <w:rStyle w:val="C3"/>
          <w:rtl w:val="0"/>
        </w:rPr>
      </w:pPr>
    </w:p>
    <w:p>
      <w:pPr>
        <w:pStyle w:val="P29"/>
        <w:framePr w:w="3839" w:h="704" w:hRule="exact" w:wrap="none" w:vAnchor="page" w:hAnchor="margin" w:x="6856" w:y="9014"/>
        <w:rPr>
          <w:rStyle w:val="C21"/>
          <w:rtl w:val="0"/>
        </w:rPr>
      </w:pPr>
      <w:r>
        <w:rPr>
          <w:rStyle w:val="C21"/>
          <w:rtl w:val="0"/>
        </w:rPr>
        <w:t>Ústní ověření</w:t>
      </w:r>
    </w:p>
    <w:p>
      <w:pPr>
        <w:pStyle w:val="P16"/>
        <w:framePr w:w="6710" w:h="376" w:hRule="exact" w:wrap="none" w:vAnchor="page" w:hAnchor="margin" w:x="45" w:y="9790"/>
        <w:rPr>
          <w:rStyle w:val="C3"/>
          <w:rtl w:val="0"/>
        </w:rPr>
      </w:pPr>
    </w:p>
    <w:p>
      <w:pPr>
        <w:pStyle w:val="P17"/>
        <w:framePr w:w="6658" w:h="249" w:hRule="exact" w:wrap="none" w:vAnchor="page" w:hAnchor="margin" w:x="71" w:y="9846"/>
        <w:rPr>
          <w:rStyle w:val="C13"/>
          <w:rtl w:val="0"/>
        </w:rPr>
      </w:pPr>
      <w:r>
        <w:rPr>
          <w:rStyle w:val="C13"/>
          <w:rtl w:val="0"/>
        </w:rPr>
        <w:t>b) Popsat postup přezkušování měřidel plynných emisí</w:t>
      </w:r>
    </w:p>
    <w:p>
      <w:pPr>
        <w:pStyle w:val="P30"/>
        <w:framePr w:w="3921" w:h="376" w:hRule="exact" w:wrap="none" w:vAnchor="page" w:hAnchor="margin" w:x="6800" w:y="9790"/>
        <w:rPr>
          <w:rStyle w:val="C3"/>
          <w:rtl w:val="0"/>
        </w:rPr>
      </w:pPr>
    </w:p>
    <w:p>
      <w:pPr>
        <w:pStyle w:val="P31"/>
        <w:framePr w:w="3839" w:h="249" w:hRule="exact" w:wrap="none" w:vAnchor="page" w:hAnchor="margin" w:x="6856" w:y="9846"/>
        <w:rPr>
          <w:rStyle w:val="C22"/>
          <w:rtl w:val="0"/>
        </w:rPr>
      </w:pPr>
      <w:r>
        <w:rPr>
          <w:rStyle w:val="C22"/>
          <w:rtl w:val="0"/>
        </w:rPr>
        <w:t>Ústní ověření</w:t>
      </w:r>
    </w:p>
    <w:p>
      <w:pPr>
        <w:pStyle w:val="P12"/>
        <w:framePr w:w="6710" w:h="376" w:hRule="exact" w:wrap="none" w:vAnchor="page" w:hAnchor="margin" w:x="45" w:y="10166"/>
        <w:rPr>
          <w:rStyle w:val="C3"/>
          <w:rtl w:val="0"/>
        </w:rPr>
      </w:pPr>
    </w:p>
    <w:p>
      <w:pPr>
        <w:pStyle w:val="P13"/>
        <w:framePr w:w="6658" w:h="249" w:hRule="exact" w:wrap="none" w:vAnchor="page" w:hAnchor="margin" w:x="71" w:y="10222"/>
        <w:rPr>
          <w:rStyle w:val="C11"/>
          <w:rtl w:val="0"/>
        </w:rPr>
      </w:pPr>
      <w:r>
        <w:rPr>
          <w:rStyle w:val="C11"/>
          <w:rtl w:val="0"/>
        </w:rPr>
        <w:t>c) Přezkoušet detektor úniku plynu</w:t>
      </w:r>
    </w:p>
    <w:p>
      <w:pPr>
        <w:pStyle w:val="P28"/>
        <w:framePr w:w="3921" w:h="376" w:hRule="exact" w:wrap="none" w:vAnchor="page" w:hAnchor="margin" w:x="6800" w:y="10166"/>
        <w:rPr>
          <w:rStyle w:val="C3"/>
          <w:rtl w:val="0"/>
        </w:rPr>
      </w:pPr>
    </w:p>
    <w:p>
      <w:pPr>
        <w:pStyle w:val="P29"/>
        <w:framePr w:w="3839" w:h="249" w:hRule="exact" w:wrap="none" w:vAnchor="page" w:hAnchor="margin" w:x="6856" w:y="10222"/>
        <w:rPr>
          <w:rStyle w:val="C21"/>
          <w:rtl w:val="0"/>
        </w:rPr>
      </w:pPr>
      <w:r>
        <w:rPr>
          <w:rStyle w:val="C21"/>
          <w:rtl w:val="0"/>
        </w:rPr>
        <w:t>Praktické předvedení a ústní ověření</w:t>
      </w:r>
    </w:p>
    <w:p>
      <w:pPr>
        <w:pStyle w:val="P32"/>
        <w:framePr w:w="10710" w:h="248" w:hRule="exact" w:wrap="none" w:vAnchor="page" w:hAnchor="margin" w:x="28" w:y="1065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30.9.2026 5:59:59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https://www.nsp.cz/jednotka-prace/operator-parnich-energeti#zdravotni-zpusobilost).</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prokázat odbornou způsobilost k obsluze kotlů I., II., III. a IV. třídy dle vyhlášky č.18/1979 Sb., ve znění pozdějších předpisů, platným topičským průkazem.</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30.9.2026 5:59:59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strojní mechanik a střední vzdělání s maturitní zkouškou a alespoň 5 let odborné praxe v oblasti energetiky a současně musí být držitelem platného topičského průkazu dle vyhlášky č.18/1979 Sb., ve znění pozdějších předpisů.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strojírenství nebo mechanik seřizovač a alespoň 5 let odborné praxe v oblasti energetiky a současně musí být držitelem platného topičského průkazu dle vyhlášky č.18/1979 Sb., ve znění pozdějších předpisů.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strojírenství a alespoň 5 let odborné praxe v oblasti energetiky a současně musí být držitelem platného topičského průkazu dle vyhlášky č.18/1979 Sb., ve znění pozdějších předpisů.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oblasti energetiky a současně musí být držitelem platného topičského průkazu dle vyhlášky č.18/1979 Sb., ve znění pozdějších předpisů.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30.9.2026 5:59:59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w:t>
      </w:r>
    </w:p>
    <w:p>
      <w:pPr>
        <w:keepNext w:val="0"/>
        <w:keepLines w:val="1"/>
        <w:framePr w:w="10766" w:h="5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technologická schémata (strojovna teplárny, technologická schémata úpravy vody, technologická schémata spalovacích procesů, technologická schémata a montážní výkresy konstrukcí kotlů a ohnišť), směrnice, provozní deník</w:t>
      </w:r>
    </w:p>
    <w:p>
      <w:pPr>
        <w:keepNext w:val="0"/>
        <w:keepLines w:val="1"/>
        <w:framePr w:w="10766" w:h="5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bezpečnostní předpisy pro obsluhu kotle, deník tlakových nádob, přehled použitých pojistných ventilů, přehled použitých vodoznaků, přehled použitých teploměrů a tlakoměrů a průtokoměrů, přehled periodických úkonů operátora kotle, I-S diagram, T-S diagram, parní tabulky</w:t>
      </w:r>
    </w:p>
    <w:p>
      <w:pPr>
        <w:keepNext w:val="0"/>
        <w:keepLines w:val="1"/>
        <w:framePr w:w="10766" w:h="5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sada pro orientační měření chemického testu vody, analyzér měření emisí CO, kalibrační plyn, tlakoměry, teploměry, infrateploměry, termovizní infračervené kamery, tlakové spínače, tlakové senzory, vodoznaky, pojistné ventily, řídicí systém kotelny, řídicí systém kotelny pomocí počítače, záznamy v PC</w:t>
      </w:r>
    </w:p>
    <w:p>
      <w:pPr>
        <w:keepNext w:val="0"/>
        <w:keepLines w:val="0"/>
        <w:framePr w:w="10766" w:h="5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na reálném, nebo cvičném pracovišti operátora zařízení pro výrobu páry/teplé vody pro energetiku, písemná část zkoušky pak ve vhodném kancelářském prostoru (učebna, zasedací místnost a pod.).</w:t>
      </w:r>
    </w:p>
    <w:p>
      <w:pPr>
        <w:keepNext w:val="0"/>
        <w:keepLines w:val="0"/>
        <w:framePr w:w="10766" w:h="5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57"/>
        <w:rPr>
          <w:rStyle w:val="C3"/>
          <w:rtl w:val="0"/>
        </w:rPr>
      </w:pPr>
    </w:p>
    <w:p>
      <w:pPr>
        <w:pStyle w:val="P35"/>
        <w:framePr w:w="10710" w:h="340" w:hRule="exact" w:wrap="none" w:vAnchor="page" w:hAnchor="margin" w:x="28" w:y="8457"/>
        <w:rPr>
          <w:rStyle w:val="C25"/>
          <w:rtl w:val="0"/>
        </w:rPr>
      </w:pPr>
      <w:r>
        <w:rPr>
          <w:rStyle w:val="C25"/>
          <w:rtl w:val="0"/>
        </w:rPr>
        <w:t>Doba přípravy na zkoušku</w:t>
      </w:r>
    </w:p>
    <w:p>
      <w:pPr>
        <w:keepNext w:val="0"/>
        <w:keepLines w:val="0"/>
        <w:framePr w:w="10766" w:h="806" w:hRule="exact" w:wrap="none" w:vAnchor="page" w:hAnchor="margin" w:x="0" w:y="8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76" w:hRule="exact" w:wrap="none" w:vAnchor="page" w:hAnchor="margin" w:x="0" w:y="9830"/>
        <w:rPr>
          <w:rStyle w:val="C3"/>
          <w:rtl w:val="0"/>
        </w:rPr>
      </w:pPr>
    </w:p>
    <w:p>
      <w:pPr>
        <w:pStyle w:val="P35"/>
        <w:framePr w:w="10710" w:h="340" w:hRule="exact" w:wrap="none" w:vAnchor="page" w:hAnchor="margin" w:x="28" w:y="9830"/>
        <w:rPr>
          <w:rStyle w:val="C25"/>
          <w:rtl w:val="0"/>
        </w:rPr>
      </w:pPr>
      <w:r>
        <w:rPr>
          <w:rStyle w:val="C25"/>
          <w:rtl w:val="0"/>
        </w:rPr>
        <w:t>Doba pro vykonání zkoušky</w:t>
      </w:r>
    </w:p>
    <w:p>
      <w:pPr>
        <w:keepNext w:val="0"/>
        <w:keepLines w:val="0"/>
        <w:framePr w:w="10766" w:h="1036" w:hRule="exact" w:wrap="none" w:vAnchor="page" w:hAnchor="margin" w:x="0" w:y="10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z toho doba trvání písemné části zkoušky jednoho uchazeče je 90 minut. Zkouška může být rozložena do více dnů.</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30.9.2026 5:59:59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30.9.2026 5:59:59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D707B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AAFC4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52EA91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