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3D523" Type="http://schemas.openxmlformats.org/officeDocument/2006/relationships/officeDocument" Target="/word/document.xml" /><Relationship Id="coreR7733D523" Type="http://schemas.openxmlformats.org/package/2006/relationships/metadata/core-properties" Target="/docProps/core.xml" /><Relationship Id="customR7733D5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20.10.2026 12:03:35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převozu finanční hotovosti a cenin, 20.10.2026 12:03:35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převozu finanční hotovosti a cenin, 20.10.2026 12:03:35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převozu finanční hotovosti a cenin, 20.10.2026 12:03:35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 převozu finanční hotovosti a cenin, 20.10.2026 12:03:35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kriterií,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soubor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kriterií,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převozu finanční hotovosti a cenin, 20.10.2026 12:03:35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 převozu finanční hotovosti a cenin, 20.10.2026 12:03:35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20.10.2026 12:03:35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0096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2C10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E3C0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