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C498B0" Type="http://schemas.openxmlformats.org/officeDocument/2006/relationships/officeDocument" Target="/word/document.xml" /><Relationship Id="coreR5BC498B0" Type="http://schemas.openxmlformats.org/package/2006/relationships/metadata/core-properties" Target="/docProps/core.xml" /><Relationship Id="customR5BC498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převozu finanční hotovosti a cenin (kód: 68-004-H)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převozu finanční hotovosti a cenin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základů soukromé bezpečnostní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Defenzivní řízení vozidla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ozbrojeného doprovodu osob a dopravních prostředků při přepravě peněz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a ostraha bankovních objektů a transportů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Obsluhování jednoduchých mechanických a elektronických zabezpečovacích zařízení, poplachových a požárních signalizací a kamerových systémů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Obsluhování a používání optických, signalizačních a komunikačních prostředků určených k ostraze objektů a osob</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Vykonávání zásahových akcí při narušení bezpečnosti chráněných objektů, zadržování narušitelů a zajišťování míst činu s použitím věcných bezpečnostních prostředků a zbraní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Uplatňování zásad součinnosti se složkami integrovaného záchranného systému, zejména s Policií ČR a vymezenými osobami</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Komplexní zajišťování obsluhy bankovních automatů</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Vedení dokumentace o průběhu služby a o mimořádných událostech</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14.10.2015 do: 07.09.2021</w:t>
      </w:r>
    </w:p>
    <w:p>
      <w:pPr>
        <w:pStyle w:val="P21"/>
        <w:framePr w:w="7654" w:h="331" w:hRule="exact" w:wrap="none" w:vAnchor="page" w:hAnchor="margin" w:x="28" w:y="15940"/>
        <w:rPr>
          <w:rStyle w:val="C16"/>
          <w:rtl w:val="0"/>
        </w:rPr>
      </w:pPr>
      <w:r>
        <w:rPr>
          <w:rStyle w:val="C16"/>
          <w:rtl w:val="0"/>
        </w:rPr>
        <w:t>Pracovník převozu finanční hotovosti a cenin, 11.7.2026 4:56:15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právních základů soukromé bezpečnostní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rozšířený právní rámec pro činnosti související s převozem finanční hotovosti, cenin a ochranným doprovodem osob a vozidel vyjádřených hodnotou velkého rozsahu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přepravu cenných zásilek, organizaci, strukturu a pojistné limity přepravy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Defenzivní řízení vozidla</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Charakterizovat prvky defenzivní jízdy</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Řídit vozidlo tak, aby byly uplatněny zásady defenzivní jízdy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Charakterizovat pravidla pro činnost při poruše vozidla přepravujícího zásilku hotovosti a cenin nebo při vzniku dopravní nehody</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Vykonávání ozbrojeného doprovodu osob a dopravních prostředků při přepravě peněz a cenin</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a) Provést kontrolu přiděleného vozidla před zahájením přepravy</w:t>
      </w:r>
    </w:p>
    <w:p>
      <w:pPr>
        <w:pStyle w:val="P28"/>
        <w:framePr w:w="3921" w:h="376" w:hRule="exact" w:wrap="none" w:vAnchor="page" w:hAnchor="margin" w:x="6800" w:y="9054"/>
        <w:rPr>
          <w:rStyle w:val="C3"/>
          <w:rtl w:val="0"/>
        </w:rPr>
      </w:pPr>
    </w:p>
    <w:p>
      <w:pPr>
        <w:pStyle w:val="P29"/>
        <w:framePr w:w="3839" w:h="249" w:hRule="exact" w:wrap="none" w:vAnchor="page" w:hAnchor="margin" w:x="6856" w:y="9110"/>
        <w:rPr>
          <w:rStyle w:val="C21"/>
          <w:rtl w:val="0"/>
        </w:rPr>
      </w:pPr>
      <w:r>
        <w:rPr>
          <w:rStyle w:val="C21"/>
          <w:rtl w:val="0"/>
        </w:rPr>
        <w:t>Praktické předvedení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Přistavit vozidlo na stanoveném místě tak, aby byla uplatněna preventivní opatření proti ohrožení bezpečnosti osob, vozidla a přepravy</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c) Zastavit vozidlo tak, aby byla uplatněna preventivní opatření proti vzniku mimořádné situace na komunikaci</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d) Vystoupit z vozidla a komunikovat s osobami v okolí tak, aby byla uplatněna preventivní opatření proti ohrožení bezpečnosti přepravy</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Praktické předvedení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e) Převzít zásilku tak, aby byla uplatněna preventivní opatření proti ohrožení bezpečnosti zásilky</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f) Přenést zásilku a uložit ve vozidle tak, aby byla uplatněna preventivní opatření proti ohrožení bezpečnosti zásilky</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340" w:hRule="exact" w:wrap="none" w:vAnchor="page" w:hAnchor="margin" w:x="28" w:y="13013"/>
        <w:rPr>
          <w:rStyle w:val="C18"/>
          <w:rtl w:val="0"/>
        </w:rPr>
      </w:pPr>
      <w:r>
        <w:rPr>
          <w:rStyle w:val="C18"/>
          <w:rtl w:val="0"/>
        </w:rPr>
        <w:t>Ochrana a ostraha bankovních objektů a transportů</w:t>
      </w:r>
    </w:p>
    <w:p>
      <w:pPr>
        <w:pStyle w:val="P24"/>
        <w:framePr w:w="6713" w:h="376" w:hRule="exact" w:wrap="none" w:vAnchor="page" w:hAnchor="margin" w:x="45" w:y="13452"/>
        <w:rPr>
          <w:rStyle w:val="C3"/>
          <w:rtl w:val="0"/>
        </w:rPr>
      </w:pPr>
    </w:p>
    <w:p>
      <w:pPr>
        <w:pStyle w:val="P25"/>
        <w:framePr w:w="6661" w:h="249" w:hRule="exact" w:wrap="none" w:vAnchor="page" w:hAnchor="margin" w:x="71" w:y="13523"/>
        <w:rPr>
          <w:rStyle w:val="C19"/>
          <w:rtl w:val="0"/>
        </w:rPr>
      </w:pPr>
      <w:r>
        <w:rPr>
          <w:rStyle w:val="C19"/>
          <w:rtl w:val="0"/>
        </w:rPr>
        <w:t>Kritéria hodnocení</w:t>
      </w:r>
    </w:p>
    <w:p>
      <w:pPr>
        <w:pStyle w:val="P26"/>
        <w:framePr w:w="3918" w:h="376" w:hRule="exact" w:wrap="none" w:vAnchor="page" w:hAnchor="margin" w:x="6803" w:y="13452"/>
        <w:rPr>
          <w:rStyle w:val="C3"/>
          <w:rtl w:val="0"/>
        </w:rPr>
      </w:pPr>
    </w:p>
    <w:p>
      <w:pPr>
        <w:pStyle w:val="P27"/>
        <w:framePr w:w="3836" w:h="249" w:hRule="exact" w:wrap="none" w:vAnchor="page" w:hAnchor="margin" w:x="6859" w:y="13523"/>
        <w:rPr>
          <w:rStyle w:val="C20"/>
          <w:rtl w:val="0"/>
        </w:rPr>
      </w:pPr>
      <w:r>
        <w:rPr>
          <w:rStyle w:val="C20"/>
          <w:rtl w:val="0"/>
        </w:rPr>
        <w:t>Způsoby ověření</w:t>
      </w:r>
    </w:p>
    <w:p>
      <w:pPr>
        <w:pStyle w:val="P12"/>
        <w:framePr w:w="6710" w:h="607" w:hRule="exact" w:wrap="none" w:vAnchor="page" w:hAnchor="margin" w:x="45" w:y="13829"/>
        <w:rPr>
          <w:rStyle w:val="C3"/>
          <w:rtl w:val="0"/>
        </w:rPr>
      </w:pPr>
    </w:p>
    <w:p>
      <w:pPr>
        <w:pStyle w:val="P13"/>
        <w:framePr w:w="6658" w:h="480" w:hRule="exact" w:wrap="none" w:vAnchor="page" w:hAnchor="margin" w:x="71" w:y="13885"/>
        <w:rPr>
          <w:rStyle w:val="C11"/>
          <w:rtl w:val="0"/>
        </w:rPr>
      </w:pPr>
      <w:r>
        <w:rPr>
          <w:rStyle w:val="C11"/>
          <w:rtl w:val="0"/>
        </w:rPr>
        <w:t>a) Charakterizovat zásady zajištění bezpečnosti při manipulaci se zásilkami hotovosti a cenin na veřejně přístupném místě</w:t>
      </w:r>
    </w:p>
    <w:p>
      <w:pPr>
        <w:pStyle w:val="P28"/>
        <w:framePr w:w="3921" w:h="607" w:hRule="exact" w:wrap="none" w:vAnchor="page" w:hAnchor="margin" w:x="6800" w:y="13829"/>
        <w:rPr>
          <w:rStyle w:val="C3"/>
          <w:rtl w:val="0"/>
        </w:rPr>
      </w:pPr>
    </w:p>
    <w:p>
      <w:pPr>
        <w:pStyle w:val="P29"/>
        <w:framePr w:w="3839" w:h="480" w:hRule="exact" w:wrap="none" w:vAnchor="page" w:hAnchor="margin" w:x="6856" w:y="13885"/>
        <w:rPr>
          <w:rStyle w:val="C21"/>
          <w:rtl w:val="0"/>
        </w:rPr>
      </w:pPr>
      <w:r>
        <w:rPr>
          <w:rStyle w:val="C21"/>
          <w:rtl w:val="0"/>
        </w:rPr>
        <w:t>Ústní ověření</w:t>
      </w:r>
    </w:p>
    <w:p>
      <w:pPr>
        <w:pStyle w:val="P16"/>
        <w:framePr w:w="6710" w:h="607" w:hRule="exact" w:wrap="none" w:vAnchor="page" w:hAnchor="margin" w:x="45" w:y="14436"/>
        <w:rPr>
          <w:rStyle w:val="C3"/>
          <w:rtl w:val="0"/>
        </w:rPr>
      </w:pPr>
    </w:p>
    <w:p>
      <w:pPr>
        <w:pStyle w:val="P17"/>
        <w:framePr w:w="6658" w:h="480" w:hRule="exact" w:wrap="none" w:vAnchor="page" w:hAnchor="margin" w:x="71" w:y="14492"/>
        <w:rPr>
          <w:rStyle w:val="C13"/>
          <w:rtl w:val="0"/>
        </w:rPr>
      </w:pPr>
      <w:r>
        <w:rPr>
          <w:rStyle w:val="C13"/>
          <w:rtl w:val="0"/>
        </w:rPr>
        <w:t>b) Charakterizovat preventivní opatření a zásady pro výběr trasy pro přepravu a preventivní opatření proti sledování vozidla</w:t>
      </w:r>
    </w:p>
    <w:p>
      <w:pPr>
        <w:pStyle w:val="P30"/>
        <w:framePr w:w="3921" w:h="607" w:hRule="exact" w:wrap="none" w:vAnchor="page" w:hAnchor="margin" w:x="6800" w:y="14436"/>
        <w:rPr>
          <w:rStyle w:val="C3"/>
          <w:rtl w:val="0"/>
        </w:rPr>
      </w:pPr>
    </w:p>
    <w:p>
      <w:pPr>
        <w:pStyle w:val="P31"/>
        <w:framePr w:w="3839" w:h="480" w:hRule="exact" w:wrap="none" w:vAnchor="page" w:hAnchor="margin" w:x="6856" w:y="14492"/>
        <w:rPr>
          <w:rStyle w:val="C22"/>
          <w:rtl w:val="0"/>
        </w:rPr>
      </w:pPr>
      <w:r>
        <w:rPr>
          <w:rStyle w:val="C22"/>
          <w:rtl w:val="0"/>
        </w:rPr>
        <w:t>Ústní ověření</w:t>
      </w:r>
    </w:p>
    <w:p>
      <w:pPr>
        <w:pStyle w:val="P32"/>
        <w:framePr w:w="10710" w:h="248" w:hRule="exact" w:wrap="none" w:vAnchor="page" w:hAnchor="margin" w:x="28" w:y="1515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převozu finanční hotovosti a cenin, 11.7.2026 4:56:15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Obsluhování jednoduchých mechanických a elektronických zabezpečovacích zařízení, poplachových a požárních signalizací a kamerových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obsluhu bezpečnostních prvků vozidla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32"/>
        <w:framePr w:w="10710" w:h="248" w:hRule="exact" w:wrap="none" w:vAnchor="page" w:hAnchor="margin" w:x="28" w:y="3667"/>
        <w:rPr>
          <w:rStyle w:val="C23"/>
          <w:rtl w:val="0"/>
        </w:rPr>
      </w:pPr>
      <w:r>
        <w:rPr>
          <w:rStyle w:val="C23"/>
          <w:rtl w:val="0"/>
        </w:rPr>
        <w:t>Je třeba splnit toto kritérium.</w:t>
      </w:r>
    </w:p>
    <w:p>
      <w:pPr>
        <w:pStyle w:val="P23"/>
        <w:framePr w:w="10710" w:h="547" w:hRule="exact" w:wrap="none" w:vAnchor="page" w:hAnchor="margin" w:x="28" w:y="4102"/>
        <w:rPr>
          <w:rStyle w:val="C18"/>
          <w:rtl w:val="0"/>
        </w:rPr>
      </w:pPr>
      <w:r>
        <w:rPr>
          <w:rStyle w:val="C18"/>
          <w:rtl w:val="0"/>
        </w:rPr>
        <w:t>Obsluhování a používání optických, signalizačních a komunikačních prostředků určených k ostraze objektů a osob</w:t>
      </w:r>
    </w:p>
    <w:p>
      <w:pPr>
        <w:pStyle w:val="P24"/>
        <w:framePr w:w="6713" w:h="376" w:hRule="exact" w:wrap="none" w:vAnchor="page" w:hAnchor="margin" w:x="45" w:y="4749"/>
        <w:rPr>
          <w:rStyle w:val="C3"/>
          <w:rtl w:val="0"/>
        </w:rPr>
      </w:pPr>
    </w:p>
    <w:p>
      <w:pPr>
        <w:pStyle w:val="P25"/>
        <w:framePr w:w="6661" w:h="249" w:hRule="exact" w:wrap="none" w:vAnchor="page" w:hAnchor="margin" w:x="71" w:y="4820"/>
        <w:rPr>
          <w:rStyle w:val="C19"/>
          <w:rtl w:val="0"/>
        </w:rPr>
      </w:pPr>
      <w:r>
        <w:rPr>
          <w:rStyle w:val="C19"/>
          <w:rtl w:val="0"/>
        </w:rPr>
        <w:t>Kritéria hodnocení</w:t>
      </w:r>
    </w:p>
    <w:p>
      <w:pPr>
        <w:pStyle w:val="P26"/>
        <w:framePr w:w="3918" w:h="376" w:hRule="exact" w:wrap="none" w:vAnchor="page" w:hAnchor="margin" w:x="6803" w:y="4749"/>
        <w:rPr>
          <w:rStyle w:val="C3"/>
          <w:rtl w:val="0"/>
        </w:rPr>
      </w:pPr>
    </w:p>
    <w:p>
      <w:pPr>
        <w:pStyle w:val="P27"/>
        <w:framePr w:w="3836" w:h="249" w:hRule="exact" w:wrap="none" w:vAnchor="page" w:hAnchor="margin" w:x="6859" w:y="4820"/>
        <w:rPr>
          <w:rStyle w:val="C20"/>
          <w:rtl w:val="0"/>
        </w:rPr>
      </w:pPr>
      <w:r>
        <w:rPr>
          <w:rStyle w:val="C20"/>
          <w:rtl w:val="0"/>
        </w:rPr>
        <w:t>Způsoby ověření</w:t>
      </w:r>
    </w:p>
    <w:p>
      <w:pPr>
        <w:pStyle w:val="P12"/>
        <w:framePr w:w="6710" w:h="607" w:hRule="exact" w:wrap="none" w:vAnchor="page" w:hAnchor="margin" w:x="45" w:y="5125"/>
        <w:rPr>
          <w:rStyle w:val="C3"/>
          <w:rtl w:val="0"/>
        </w:rPr>
      </w:pPr>
    </w:p>
    <w:p>
      <w:pPr>
        <w:pStyle w:val="P13"/>
        <w:framePr w:w="6658" w:h="480" w:hRule="exact" w:wrap="none" w:vAnchor="page" w:hAnchor="margin" w:x="71" w:y="5181"/>
        <w:rPr>
          <w:rStyle w:val="C11"/>
          <w:rtl w:val="0"/>
        </w:rPr>
      </w:pPr>
      <w:r>
        <w:rPr>
          <w:rStyle w:val="C11"/>
          <w:rtl w:val="0"/>
        </w:rPr>
        <w:t>a) Charakterizovat obecné zásady pro komunikaci na spojovacích prostředcích</w:t>
      </w:r>
    </w:p>
    <w:p>
      <w:pPr>
        <w:pStyle w:val="P28"/>
        <w:framePr w:w="3921" w:h="607" w:hRule="exact" w:wrap="none" w:vAnchor="page" w:hAnchor="margin" w:x="6800" w:y="5125"/>
        <w:rPr>
          <w:rStyle w:val="C3"/>
          <w:rtl w:val="0"/>
        </w:rPr>
      </w:pPr>
    </w:p>
    <w:p>
      <w:pPr>
        <w:pStyle w:val="P29"/>
        <w:framePr w:w="3839" w:h="480" w:hRule="exact" w:wrap="none" w:vAnchor="page" w:hAnchor="margin" w:x="6856" w:y="5181"/>
        <w:rPr>
          <w:rStyle w:val="C21"/>
          <w:rtl w:val="0"/>
        </w:rPr>
      </w:pPr>
      <w:r>
        <w:rPr>
          <w:rStyle w:val="C21"/>
          <w:rtl w:val="0"/>
        </w:rPr>
        <w:t>Ústní ověření</w:t>
      </w:r>
    </w:p>
    <w:p>
      <w:pPr>
        <w:pStyle w:val="P16"/>
        <w:framePr w:w="6710" w:h="376" w:hRule="exact" w:wrap="none" w:vAnchor="page" w:hAnchor="margin" w:x="45" w:y="5732"/>
        <w:rPr>
          <w:rStyle w:val="C3"/>
          <w:rtl w:val="0"/>
        </w:rPr>
      </w:pPr>
    </w:p>
    <w:p>
      <w:pPr>
        <w:pStyle w:val="P17"/>
        <w:framePr w:w="6658" w:h="249" w:hRule="exact" w:wrap="none" w:vAnchor="page" w:hAnchor="margin" w:x="71" w:y="5788"/>
        <w:rPr>
          <w:rStyle w:val="C13"/>
          <w:rtl w:val="0"/>
        </w:rPr>
      </w:pPr>
      <w:r>
        <w:rPr>
          <w:rStyle w:val="C13"/>
          <w:rtl w:val="0"/>
        </w:rPr>
        <w:t>b) Zapnout radiostanici a nastavit základní provozní hodnoty</w:t>
      </w:r>
    </w:p>
    <w:p>
      <w:pPr>
        <w:pStyle w:val="P30"/>
        <w:framePr w:w="3921" w:h="376" w:hRule="exact" w:wrap="none" w:vAnchor="page" w:hAnchor="margin" w:x="6800" w:y="5732"/>
        <w:rPr>
          <w:rStyle w:val="C3"/>
          <w:rtl w:val="0"/>
        </w:rPr>
      </w:pPr>
    </w:p>
    <w:p>
      <w:pPr>
        <w:pStyle w:val="P31"/>
        <w:framePr w:w="3839" w:h="249" w:hRule="exact" w:wrap="none" w:vAnchor="page" w:hAnchor="margin" w:x="6856" w:y="5788"/>
        <w:rPr>
          <w:rStyle w:val="C22"/>
          <w:rtl w:val="0"/>
        </w:rPr>
      </w:pPr>
      <w:r>
        <w:rPr>
          <w:rStyle w:val="C22"/>
          <w:rtl w:val="0"/>
        </w:rPr>
        <w:t>Praktické předvedení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c) Oznámit po určeném pojítku závadu na vozidle nebo změnu trasy dle zadání</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w:t>
      </w:r>
    </w:p>
    <w:p>
      <w:pPr>
        <w:pStyle w:val="P32"/>
        <w:framePr w:w="10710" w:h="248" w:hRule="exact" w:wrap="none" w:vAnchor="page" w:hAnchor="margin" w:x="28" w:y="6828"/>
        <w:rPr>
          <w:rStyle w:val="C23"/>
          <w:rtl w:val="0"/>
        </w:rPr>
      </w:pPr>
      <w:r>
        <w:rPr>
          <w:rStyle w:val="C23"/>
          <w:rtl w:val="0"/>
        </w:rPr>
        <w:t>Je třeba splnit všechna kritéria.</w:t>
      </w:r>
    </w:p>
    <w:p>
      <w:pPr>
        <w:pStyle w:val="P23"/>
        <w:framePr w:w="10710" w:h="547" w:hRule="exact" w:wrap="none" w:vAnchor="page" w:hAnchor="margin" w:x="28" w:y="7264"/>
        <w:rPr>
          <w:rStyle w:val="C18"/>
          <w:rtl w:val="0"/>
        </w:rPr>
      </w:pPr>
      <w:r>
        <w:rPr>
          <w:rStyle w:val="C18"/>
          <w:rtl w:val="0"/>
        </w:rPr>
        <w:t>Vykonávání zásahových akcí při narušení bezpečnosti chráněných objektů, zadržování narušitelů a zajišťování míst činu s použitím věcných bezpečnostních prostředků a zbraní</w:t>
      </w:r>
    </w:p>
    <w:p>
      <w:pPr>
        <w:pStyle w:val="P24"/>
        <w:framePr w:w="6713" w:h="376" w:hRule="exact" w:wrap="none" w:vAnchor="page" w:hAnchor="margin" w:x="45" w:y="7911"/>
        <w:rPr>
          <w:rStyle w:val="C3"/>
          <w:rtl w:val="0"/>
        </w:rPr>
      </w:pPr>
    </w:p>
    <w:p>
      <w:pPr>
        <w:pStyle w:val="P25"/>
        <w:framePr w:w="6661" w:h="249" w:hRule="exact" w:wrap="none" w:vAnchor="page" w:hAnchor="margin" w:x="71" w:y="7982"/>
        <w:rPr>
          <w:rStyle w:val="C19"/>
          <w:rtl w:val="0"/>
        </w:rPr>
      </w:pPr>
      <w:r>
        <w:rPr>
          <w:rStyle w:val="C19"/>
          <w:rtl w:val="0"/>
        </w:rPr>
        <w:t>Kritéria hodnocení</w:t>
      </w:r>
    </w:p>
    <w:p>
      <w:pPr>
        <w:pStyle w:val="P26"/>
        <w:framePr w:w="3918" w:h="376" w:hRule="exact" w:wrap="none" w:vAnchor="page" w:hAnchor="margin" w:x="6803" w:y="7911"/>
        <w:rPr>
          <w:rStyle w:val="C3"/>
          <w:rtl w:val="0"/>
        </w:rPr>
      </w:pPr>
    </w:p>
    <w:p>
      <w:pPr>
        <w:pStyle w:val="P27"/>
        <w:framePr w:w="3836" w:h="249" w:hRule="exact" w:wrap="none" w:vAnchor="page" w:hAnchor="margin" w:x="6859" w:y="7982"/>
        <w:rPr>
          <w:rStyle w:val="C20"/>
          <w:rtl w:val="0"/>
        </w:rPr>
      </w:pPr>
      <w:r>
        <w:rPr>
          <w:rStyle w:val="C20"/>
          <w:rtl w:val="0"/>
        </w:rPr>
        <w:t>Způsoby ověření</w:t>
      </w:r>
    </w:p>
    <w:p>
      <w:pPr>
        <w:pStyle w:val="P12"/>
        <w:framePr w:w="6710" w:h="831" w:hRule="exact" w:wrap="none" w:vAnchor="page" w:hAnchor="margin" w:x="45" w:y="8287"/>
        <w:rPr>
          <w:rStyle w:val="C3"/>
          <w:rtl w:val="0"/>
        </w:rPr>
      </w:pPr>
    </w:p>
    <w:p>
      <w:pPr>
        <w:pStyle w:val="P13"/>
        <w:framePr w:w="6658" w:h="704" w:hRule="exact" w:wrap="none" w:vAnchor="page" w:hAnchor="margin" w:x="71" w:y="8343"/>
        <w:rPr>
          <w:rStyle w:val="C11"/>
          <w:rtl w:val="0"/>
        </w:rPr>
      </w:pPr>
      <w:r>
        <w:rPr>
          <w:rStyle w:val="C11"/>
          <w:rtl w:val="0"/>
        </w:rPr>
        <w:t>a) Předvést úkony k zajištění bezpečnosti osob a majetku při útoku na přenos zásilky hotovosti a cenin na veřejně přístupném místě a zdůvodnit postup</w:t>
      </w:r>
    </w:p>
    <w:p>
      <w:pPr>
        <w:pStyle w:val="P28"/>
        <w:framePr w:w="3921" w:h="831" w:hRule="exact" w:wrap="none" w:vAnchor="page" w:hAnchor="margin" w:x="6800" w:y="8287"/>
        <w:rPr>
          <w:rStyle w:val="C3"/>
          <w:rtl w:val="0"/>
        </w:rPr>
      </w:pPr>
    </w:p>
    <w:p>
      <w:pPr>
        <w:pStyle w:val="P29"/>
        <w:framePr w:w="3839" w:h="704" w:hRule="exact" w:wrap="none" w:vAnchor="page" w:hAnchor="margin" w:x="6856" w:y="8343"/>
        <w:rPr>
          <w:rStyle w:val="C21"/>
          <w:rtl w:val="0"/>
        </w:rPr>
      </w:pPr>
      <w:r>
        <w:rPr>
          <w:rStyle w:val="C21"/>
          <w:rtl w:val="0"/>
        </w:rPr>
        <w:t>Praktické předvedení</w:t>
      </w:r>
    </w:p>
    <w:p>
      <w:pPr>
        <w:pStyle w:val="P16"/>
        <w:framePr w:w="6710" w:h="607" w:hRule="exact" w:wrap="none" w:vAnchor="page" w:hAnchor="margin" w:x="45" w:y="9118"/>
        <w:rPr>
          <w:rStyle w:val="C3"/>
          <w:rtl w:val="0"/>
        </w:rPr>
      </w:pPr>
    </w:p>
    <w:p>
      <w:pPr>
        <w:pStyle w:val="P17"/>
        <w:framePr w:w="6658" w:h="480" w:hRule="exact" w:wrap="none" w:vAnchor="page" w:hAnchor="margin" w:x="71" w:y="9174"/>
        <w:rPr>
          <w:rStyle w:val="C13"/>
          <w:rtl w:val="0"/>
        </w:rPr>
      </w:pPr>
      <w:r>
        <w:rPr>
          <w:rStyle w:val="C13"/>
          <w:rtl w:val="0"/>
        </w:rPr>
        <w:t>b) Zadržet osobu při trestném činu nebo bezprostředně poté, kdy ohrozila bezpečnost zásilky a jejího doprovodu a zdůvodnit postup</w:t>
      </w:r>
    </w:p>
    <w:p>
      <w:pPr>
        <w:pStyle w:val="P30"/>
        <w:framePr w:w="3921" w:h="607" w:hRule="exact" w:wrap="none" w:vAnchor="page" w:hAnchor="margin" w:x="6800" w:y="9118"/>
        <w:rPr>
          <w:rStyle w:val="C3"/>
          <w:rtl w:val="0"/>
        </w:rPr>
      </w:pPr>
    </w:p>
    <w:p>
      <w:pPr>
        <w:pStyle w:val="P31"/>
        <w:framePr w:w="3839" w:h="480" w:hRule="exact" w:wrap="none" w:vAnchor="page" w:hAnchor="margin" w:x="6856" w:y="9174"/>
        <w:rPr>
          <w:rStyle w:val="C22"/>
          <w:rtl w:val="0"/>
        </w:rPr>
      </w:pPr>
      <w:r>
        <w:rPr>
          <w:rStyle w:val="C22"/>
          <w:rtl w:val="0"/>
        </w:rPr>
        <w:t>Praktické předvedení</w:t>
      </w:r>
    </w:p>
    <w:p>
      <w:pPr>
        <w:pStyle w:val="P12"/>
        <w:framePr w:w="6710" w:h="607" w:hRule="exact" w:wrap="none" w:vAnchor="page" w:hAnchor="margin" w:x="45" w:y="9725"/>
        <w:rPr>
          <w:rStyle w:val="C3"/>
          <w:rtl w:val="0"/>
        </w:rPr>
      </w:pPr>
    </w:p>
    <w:p>
      <w:pPr>
        <w:pStyle w:val="P13"/>
        <w:framePr w:w="6658" w:h="480" w:hRule="exact" w:wrap="none" w:vAnchor="page" w:hAnchor="margin" w:x="71" w:y="9781"/>
        <w:rPr>
          <w:rStyle w:val="C11"/>
          <w:rtl w:val="0"/>
        </w:rPr>
      </w:pPr>
      <w:r>
        <w:rPr>
          <w:rStyle w:val="C11"/>
          <w:rtl w:val="0"/>
        </w:rPr>
        <w:t>c) Zajistit místo a důkazy napadení, ochraňovat stopy a zdůvodnit svoji činnost</w:t>
      </w:r>
    </w:p>
    <w:p>
      <w:pPr>
        <w:pStyle w:val="P28"/>
        <w:framePr w:w="3921" w:h="607" w:hRule="exact" w:wrap="none" w:vAnchor="page" w:hAnchor="margin" w:x="6800" w:y="9725"/>
        <w:rPr>
          <w:rStyle w:val="C3"/>
          <w:rtl w:val="0"/>
        </w:rPr>
      </w:pPr>
    </w:p>
    <w:p>
      <w:pPr>
        <w:pStyle w:val="P29"/>
        <w:framePr w:w="3839" w:h="480" w:hRule="exact" w:wrap="none" w:vAnchor="page" w:hAnchor="margin" w:x="6856" w:y="9781"/>
        <w:rPr>
          <w:rStyle w:val="C21"/>
          <w:rtl w:val="0"/>
        </w:rPr>
      </w:pPr>
      <w:r>
        <w:rPr>
          <w:rStyle w:val="C21"/>
          <w:rtl w:val="0"/>
        </w:rPr>
        <w:t>Praktické předvedení</w:t>
      </w:r>
    </w:p>
    <w:p>
      <w:pPr>
        <w:pStyle w:val="P16"/>
        <w:framePr w:w="6710" w:h="607" w:hRule="exact" w:wrap="none" w:vAnchor="page" w:hAnchor="margin" w:x="45" w:y="10332"/>
        <w:rPr>
          <w:rStyle w:val="C3"/>
          <w:rtl w:val="0"/>
        </w:rPr>
      </w:pPr>
    </w:p>
    <w:p>
      <w:pPr>
        <w:pStyle w:val="P17"/>
        <w:framePr w:w="6658" w:h="480" w:hRule="exact" w:wrap="none" w:vAnchor="page" w:hAnchor="margin" w:x="71" w:y="10388"/>
        <w:rPr>
          <w:rStyle w:val="C13"/>
          <w:rtl w:val="0"/>
        </w:rPr>
      </w:pPr>
      <w:r>
        <w:rPr>
          <w:rStyle w:val="C13"/>
          <w:rtl w:val="0"/>
        </w:rPr>
        <w:t>d) Charakterizovat právní aspekty použití střelné zbraně k ochraně života, zdraví a majetku</w:t>
      </w:r>
    </w:p>
    <w:p>
      <w:pPr>
        <w:pStyle w:val="P30"/>
        <w:framePr w:w="3921" w:h="607" w:hRule="exact" w:wrap="none" w:vAnchor="page" w:hAnchor="margin" w:x="6800" w:y="10332"/>
        <w:rPr>
          <w:rStyle w:val="C3"/>
          <w:rtl w:val="0"/>
        </w:rPr>
      </w:pPr>
    </w:p>
    <w:p>
      <w:pPr>
        <w:pStyle w:val="P31"/>
        <w:framePr w:w="3839" w:h="480" w:hRule="exact" w:wrap="none" w:vAnchor="page" w:hAnchor="margin" w:x="6856" w:y="10388"/>
        <w:rPr>
          <w:rStyle w:val="C22"/>
          <w:rtl w:val="0"/>
        </w:rPr>
      </w:pPr>
      <w:r>
        <w:rPr>
          <w:rStyle w:val="C22"/>
          <w:rtl w:val="0"/>
        </w:rPr>
        <w:t>Ústní ověření</w:t>
      </w:r>
    </w:p>
    <w:p>
      <w:pPr>
        <w:pStyle w:val="P32"/>
        <w:framePr w:w="10710" w:h="248" w:hRule="exact" w:wrap="none" w:vAnchor="page" w:hAnchor="margin" w:x="28" w:y="11052"/>
        <w:rPr>
          <w:rStyle w:val="C23"/>
          <w:rtl w:val="0"/>
        </w:rPr>
      </w:pPr>
      <w:r>
        <w:rPr>
          <w:rStyle w:val="C23"/>
          <w:rtl w:val="0"/>
        </w:rPr>
        <w:t>Je třeba splnit všechna kritéria.</w:t>
      </w:r>
    </w:p>
    <w:p>
      <w:pPr>
        <w:pStyle w:val="P23"/>
        <w:framePr w:w="10710" w:h="547" w:hRule="exact" w:wrap="none" w:vAnchor="page" w:hAnchor="margin" w:x="28" w:y="11488"/>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12134"/>
        <w:rPr>
          <w:rStyle w:val="C3"/>
          <w:rtl w:val="0"/>
        </w:rPr>
      </w:pPr>
    </w:p>
    <w:p>
      <w:pPr>
        <w:pStyle w:val="P25"/>
        <w:framePr w:w="6661" w:h="249" w:hRule="exact" w:wrap="none" w:vAnchor="page" w:hAnchor="margin" w:x="71" w:y="12205"/>
        <w:rPr>
          <w:rStyle w:val="C19"/>
          <w:rtl w:val="0"/>
        </w:rPr>
      </w:pPr>
      <w:r>
        <w:rPr>
          <w:rStyle w:val="C19"/>
          <w:rtl w:val="0"/>
        </w:rPr>
        <w:t>Kritéria hodnocení</w:t>
      </w:r>
    </w:p>
    <w:p>
      <w:pPr>
        <w:pStyle w:val="P26"/>
        <w:framePr w:w="3918" w:h="376" w:hRule="exact" w:wrap="none" w:vAnchor="page" w:hAnchor="margin" w:x="6803" w:y="12134"/>
        <w:rPr>
          <w:rStyle w:val="C3"/>
          <w:rtl w:val="0"/>
        </w:rPr>
      </w:pPr>
    </w:p>
    <w:p>
      <w:pPr>
        <w:pStyle w:val="P27"/>
        <w:framePr w:w="3836" w:h="249" w:hRule="exact" w:wrap="none" w:vAnchor="page" w:hAnchor="margin" w:x="6859" w:y="12205"/>
        <w:rPr>
          <w:rStyle w:val="C20"/>
          <w:rtl w:val="0"/>
        </w:rPr>
      </w:pPr>
      <w:r>
        <w:rPr>
          <w:rStyle w:val="C20"/>
          <w:rtl w:val="0"/>
        </w:rPr>
        <w:t>Způsoby ověření</w:t>
      </w:r>
    </w:p>
    <w:p>
      <w:pPr>
        <w:pStyle w:val="P12"/>
        <w:framePr w:w="6710" w:h="831" w:hRule="exact" w:wrap="none" w:vAnchor="page" w:hAnchor="margin" w:x="45" w:y="12510"/>
        <w:rPr>
          <w:rStyle w:val="C3"/>
          <w:rtl w:val="0"/>
        </w:rPr>
      </w:pPr>
    </w:p>
    <w:p>
      <w:pPr>
        <w:pStyle w:val="P13"/>
        <w:framePr w:w="6658" w:h="704" w:hRule="exact" w:wrap="none" w:vAnchor="page" w:hAnchor="margin" w:x="71" w:y="12566"/>
        <w:rPr>
          <w:rStyle w:val="C11"/>
          <w:rtl w:val="0"/>
        </w:rPr>
      </w:pPr>
      <w:r>
        <w:rPr>
          <w:rStyle w:val="C11"/>
          <w:rtl w:val="0"/>
        </w:rPr>
        <w:t>a) Charakterizovat zásady součinnosti s Policií ČR, ostatními prvky Integrovaného záchranného systému a dalšími osobami při přepravě zásilek a při ochranném doprovodu vozidel a osob</w:t>
      </w:r>
    </w:p>
    <w:p>
      <w:pPr>
        <w:pStyle w:val="P28"/>
        <w:framePr w:w="3921" w:h="831" w:hRule="exact" w:wrap="none" w:vAnchor="page" w:hAnchor="margin" w:x="6800" w:y="12510"/>
        <w:rPr>
          <w:rStyle w:val="C3"/>
          <w:rtl w:val="0"/>
        </w:rPr>
      </w:pPr>
    </w:p>
    <w:p>
      <w:pPr>
        <w:pStyle w:val="P29"/>
        <w:framePr w:w="3839" w:h="704" w:hRule="exact" w:wrap="none" w:vAnchor="page" w:hAnchor="margin" w:x="6856" w:y="12566"/>
        <w:rPr>
          <w:rStyle w:val="C21"/>
          <w:rtl w:val="0"/>
        </w:rPr>
      </w:pPr>
      <w:r>
        <w:rPr>
          <w:rStyle w:val="C21"/>
          <w:rtl w:val="0"/>
        </w:rPr>
        <w:t>Ústní ověření</w:t>
      </w:r>
    </w:p>
    <w:p>
      <w:pPr>
        <w:pStyle w:val="P16"/>
        <w:framePr w:w="6710" w:h="376" w:hRule="exact" w:wrap="none" w:vAnchor="page" w:hAnchor="margin" w:x="45" w:y="13341"/>
        <w:rPr>
          <w:rStyle w:val="C3"/>
          <w:rtl w:val="0"/>
        </w:rPr>
      </w:pPr>
    </w:p>
    <w:p>
      <w:pPr>
        <w:pStyle w:val="P17"/>
        <w:framePr w:w="6658" w:h="249" w:hRule="exact" w:wrap="none" w:vAnchor="page" w:hAnchor="margin" w:x="71" w:y="13397"/>
        <w:rPr>
          <w:rStyle w:val="C13"/>
          <w:rtl w:val="0"/>
        </w:rPr>
      </w:pPr>
      <w:r>
        <w:rPr>
          <w:rStyle w:val="C13"/>
          <w:rtl w:val="0"/>
        </w:rPr>
        <w:t>b) Vyrozumět Policii ČR o napadení transportu</w:t>
      </w:r>
    </w:p>
    <w:p>
      <w:pPr>
        <w:pStyle w:val="P30"/>
        <w:framePr w:w="3921" w:h="376" w:hRule="exact" w:wrap="none" w:vAnchor="page" w:hAnchor="margin" w:x="6800" w:y="13341"/>
        <w:rPr>
          <w:rStyle w:val="C3"/>
          <w:rtl w:val="0"/>
        </w:rPr>
      </w:pPr>
    </w:p>
    <w:p>
      <w:pPr>
        <w:pStyle w:val="P31"/>
        <w:framePr w:w="3839" w:h="249" w:hRule="exact" w:wrap="none" w:vAnchor="page" w:hAnchor="margin" w:x="6856" w:y="13397"/>
        <w:rPr>
          <w:rStyle w:val="C22"/>
          <w:rtl w:val="0"/>
        </w:rPr>
      </w:pPr>
      <w:r>
        <w:rPr>
          <w:rStyle w:val="C22"/>
          <w:rtl w:val="0"/>
        </w:rPr>
        <w:t>Praktické předvedení</w:t>
      </w:r>
    </w:p>
    <w:p>
      <w:pPr>
        <w:pStyle w:val="P12"/>
        <w:framePr w:w="6710" w:h="607" w:hRule="exact" w:wrap="none" w:vAnchor="page" w:hAnchor="margin" w:x="45" w:y="13718"/>
        <w:rPr>
          <w:rStyle w:val="C3"/>
          <w:rtl w:val="0"/>
        </w:rPr>
      </w:pPr>
    </w:p>
    <w:p>
      <w:pPr>
        <w:pStyle w:val="P13"/>
        <w:framePr w:w="6658" w:h="480" w:hRule="exact" w:wrap="none" w:vAnchor="page" w:hAnchor="margin" w:x="71" w:y="13774"/>
        <w:rPr>
          <w:rStyle w:val="C11"/>
          <w:rtl w:val="0"/>
        </w:rPr>
      </w:pPr>
      <w:r>
        <w:rPr>
          <w:rStyle w:val="C11"/>
          <w:rtl w:val="0"/>
        </w:rPr>
        <w:t>c) Ohlásit zjištěný požár a charakterizovat pravidla pro poskytnutí osobní pomoci při zjištění vzniku požáru podle právních předpisů</w:t>
      </w:r>
    </w:p>
    <w:p>
      <w:pPr>
        <w:pStyle w:val="P28"/>
        <w:framePr w:w="3921" w:h="607" w:hRule="exact" w:wrap="none" w:vAnchor="page" w:hAnchor="margin" w:x="6800" w:y="13718"/>
        <w:rPr>
          <w:rStyle w:val="C3"/>
          <w:rtl w:val="0"/>
        </w:rPr>
      </w:pPr>
    </w:p>
    <w:p>
      <w:pPr>
        <w:pStyle w:val="P29"/>
        <w:framePr w:w="3839" w:h="480" w:hRule="exact" w:wrap="none" w:vAnchor="page" w:hAnchor="margin" w:x="6856" w:y="13774"/>
        <w:rPr>
          <w:rStyle w:val="C21"/>
          <w:rtl w:val="0"/>
        </w:rPr>
      </w:pPr>
      <w:r>
        <w:rPr>
          <w:rStyle w:val="C21"/>
          <w:rtl w:val="0"/>
        </w:rPr>
        <w:t>Praktické předvedení a ústní ověření</w:t>
      </w:r>
    </w:p>
    <w:p>
      <w:pPr>
        <w:pStyle w:val="P16"/>
        <w:framePr w:w="6710" w:h="831" w:hRule="exact" w:wrap="none" w:vAnchor="page" w:hAnchor="margin" w:x="45" w:y="14324"/>
        <w:rPr>
          <w:rStyle w:val="C3"/>
          <w:rtl w:val="0"/>
        </w:rPr>
      </w:pPr>
    </w:p>
    <w:p>
      <w:pPr>
        <w:pStyle w:val="P17"/>
        <w:framePr w:w="6658" w:h="704" w:hRule="exact" w:wrap="none" w:vAnchor="page" w:hAnchor="margin" w:x="71" w:y="14380"/>
        <w:rPr>
          <w:rStyle w:val="C13"/>
          <w:rtl w:val="0"/>
        </w:rPr>
      </w:pPr>
      <w:r>
        <w:rPr>
          <w:rStyle w:val="C13"/>
          <w:rtl w:val="0"/>
        </w:rPr>
        <w:t>d) Přivolat zdravotnickou záchrannou službu a charakterizovat pravidla pro poskytnutí potřebné pomoci osobě, která je v nebezpečí smrti nebo jeví známky vážné poruchy zdraví</w:t>
      </w:r>
    </w:p>
    <w:p>
      <w:pPr>
        <w:pStyle w:val="P30"/>
        <w:framePr w:w="3921" w:h="831" w:hRule="exact" w:wrap="none" w:vAnchor="page" w:hAnchor="margin" w:x="6800" w:y="14324"/>
        <w:rPr>
          <w:rStyle w:val="C3"/>
          <w:rtl w:val="0"/>
        </w:rPr>
      </w:pPr>
    </w:p>
    <w:p>
      <w:pPr>
        <w:pStyle w:val="P31"/>
        <w:framePr w:w="3839" w:h="704" w:hRule="exact" w:wrap="none" w:vAnchor="page" w:hAnchor="margin" w:x="6856" w:y="14380"/>
        <w:rPr>
          <w:rStyle w:val="C22"/>
          <w:rtl w:val="0"/>
        </w:rPr>
      </w:pPr>
      <w:r>
        <w:rPr>
          <w:rStyle w:val="C22"/>
          <w:rtl w:val="0"/>
        </w:rPr>
        <w:t>Praktické předvedení a ústní ověření</w:t>
      </w:r>
    </w:p>
    <w:p>
      <w:pPr>
        <w:pStyle w:val="P32"/>
        <w:framePr w:w="10710" w:h="248" w:hRule="exact" w:wrap="none" w:vAnchor="page" w:hAnchor="margin" w:x="28" w:y="152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převozu finanční hotovosti a cenin, 11.7.2026 4:56:15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zajišťování obsluhy bankovních automatů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zásady zajištění bezpečnosti při údržbě bankomatu na veřejně přístupném místě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Přenést naplněné kazety z vozidla k bankomatu tak, aby byla uplatněna preventivní opatření proti ohrožení bezpečnosti a vzniku mimořádné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údržbu bankomatu tak, aby byla uplatněna preventivní opatření proti ohrožení bezpečnosti bankomatu, finanční hotovosti a osob</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dokumentace o průběhu služby a o mimořádných událostech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Vyplnit průvodní doklad nebo vyplnit příkaz k přepravě nebo vyplnit záznam (ohlášení) mimořádné události podle zadaného scénáře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32"/>
        <w:framePr w:w="10710" w:h="248" w:hRule="exact" w:wrap="none" w:vAnchor="page" w:hAnchor="margin" w:x="28" w:y="687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 převozu finanční hotovosti a cenin, 11.7.2026 4:56:15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vždy mimo veřejný prostor při dodržení všech pravidel bezpečnosti. Autorizovaná osoba stanoví do zahájení zkoušky, které části zkoušky se konají z bezpečnostních důvodů a zachování tajemství s vyloučením veřejnosti.</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http://katalog.nsp.cz/karta_p.aspx?id_jp=101836&amp;kod_sm1=6) – uchazeč musí předložit potvrzení od lékaře, že je schopen řídit motorové vozidlo.</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možnost skládat zkoušku je doložení profesní kvalifikace Strážný a řidičského oprávnění skupiny C.</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kombinace písemné, praktické a ústní zkoušky. Kritéria ověřovaná písemně se ověřují formou testu. Test obsahuje 30 otázek náhodně vybraných ze souboru otázek tak, aby byla pokryta celá problematika dané kompetence. Ostatní kritéria se ověřují stanoveným způsobem buď formou ústního ověření, nebo praktického předvedení s případným ústním zdůvodněním.</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prostřednictvím elektronické komunikace po udělení autorizace a dále při každé aktualizaci souborů otázek a typových situací.</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v českém jazyce.</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Komise připraví do zahájení zkoušky pracoviště, věcné bezpečnostní prostředky, techniku, zařízení, písemný test a ostatní informace potřebné k ověření jednotlivých kriterií. Určený člen komise poučí uchazeče před zahájením časového limitu o způsobu provedení písemné formy zkoušky a se způsobem ověření praktických dovedností.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ověření odborné způsobilosti vykonává praktickou část zkoušky v zásahovém oděvu s nezbytnou výstrojí a výzbrojí tak, aby bylo možné ověřit praktické předvedení tam, kde to hodnoticí standard stanoví.</w:t>
      </w:r>
    </w:p>
    <w:p>
      <w:pPr>
        <w:pStyle w:val="P33"/>
        <w:framePr w:w="10766" w:h="1837"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Výsledné hodnocení</w:t>
      </w:r>
    </w:p>
    <w:p>
      <w:pPr>
        <w:keepNext w:val="0"/>
        <w:keepLines w:val="0"/>
        <w:framePr w:w="10766" w:h="1497"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8" w:hRule="exact" w:wrap="none" w:vAnchor="page" w:hAnchor="margin" w:x="0" w:y="11509"/>
        <w:rPr>
          <w:rStyle w:val="C3"/>
          <w:rtl w:val="0"/>
        </w:rPr>
      </w:pPr>
    </w:p>
    <w:p>
      <w:pPr>
        <w:pStyle w:val="P35"/>
        <w:framePr w:w="10710" w:h="340" w:hRule="exact" w:wrap="none" w:vAnchor="page" w:hAnchor="margin" w:x="28" w:y="11509"/>
        <w:rPr>
          <w:rStyle w:val="C25"/>
          <w:rtl w:val="0"/>
        </w:rPr>
      </w:pPr>
      <w:r>
        <w:rPr>
          <w:rStyle w:val="C25"/>
          <w:rtl w:val="0"/>
        </w:rPr>
        <w:t>Počet zkoušejících</w:t>
      </w:r>
    </w:p>
    <w:p>
      <w:pPr>
        <w:keepNext w:val="0"/>
        <w:keepLines w:val="0"/>
        <w:framePr w:w="10766" w:h="2668"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2668"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 členů zkušební komise není držitelem řidičského oprávnění skupiny C (C1), musí být zkoušce přítomen držitel tohoto oprávnění. Jeho hlas je při hodnocení zkoušky pouze poradní.</w:t>
      </w:r>
    </w:p>
    <w:p>
      <w:pPr>
        <w:keepNext w:val="0"/>
        <w:keepLines w:val="0"/>
        <w:framePr w:w="10766" w:h="2668"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 ani podnikatel, u kterého žadatel vykonává činnost ostrahy majetku a osob v jiném právním vztahu.</w:t>
      </w:r>
    </w:p>
    <w:p>
      <w:pPr>
        <w:pStyle w:val="P21"/>
        <w:framePr w:w="7654" w:h="331" w:hRule="exact" w:wrap="none" w:vAnchor="page" w:hAnchor="margin" w:x="28" w:y="15940"/>
        <w:rPr>
          <w:rStyle w:val="C16"/>
          <w:rtl w:val="0"/>
        </w:rPr>
      </w:pPr>
      <w:r>
        <w:rPr>
          <w:rStyle w:val="C16"/>
          <w:rtl w:val="0"/>
        </w:rPr>
        <w:t>Pracovník převozu finanční hotovosti a cenin, 11.7.2026 4:56:15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5 let praxe v oboru ostraha majetku a osob (viz nařízení vlády č. 288/2010 Sb., o obsahových náplních jednotlivých živností v platném znění) nebo oboru příbuzném (viz § 7 (4) zákona č. 455/1991 Sb. v aktuálním znění), z toho minimálně dva roky praxi v organizaci a řízení přepravy a zpracování hotovosti, nebo minimálně 5 let pedagogické praxe v oborech vzdělání bezpečnostně právní činnost nebo bezpečnostní služby.</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53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uživatelskou dovednost práce s počítačem a internetem (doložit čestným prohlášením).</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 mvcr.cz.</w:t>
      </w:r>
    </w:p>
    <w:p>
      <w:pPr>
        <w:pStyle w:val="P33"/>
        <w:framePr w:w="10766" w:h="4472"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Nezbytné materiální a technické předpoklady pro provedení zkoušky</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neveřejný prostor a pracoviště k vykonání praktické části zkoušky pro řádné ověření podle požadavků jednotlivých kriterií, místnost pro provedení písemné části zkoušky a dále místnost či místo umožňující práci komise a přípravu žadatele</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soubor otázek pro tvorbu zkušebních testů a informace nezbytné pro praktická a ústní řešení podle zadání jednotlivých hodnoticích kritérií</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běžně užívaných věcných bezpečnostních prostředků, bezpečnostní techniky a zařízení užívaných k přepravě peněz a cenností s hodnotou převyšující 5 milionů Kč (speciální přepravní vozidlo, peněžní automat, kazety na finanční hotovost, radiostanice). Techniku a zařízení je možné nahradit cvičnými prostředky, trenažéry či maketami. Soubor musí umožnit praktické předvedení u kriterií, kde je to způsobem ověření stanoveno</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formalizované a jiné záznamní a evidenční pomůcky </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4132" w:hRule="exact" w:wrap="none" w:vAnchor="page" w:hAnchor="margin" w:x="0" w:y="11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převozu finanční hotovosti a cenin, 11.7.2026 4:56:15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přípravy na zkoušku</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985"/>
        <w:rPr>
          <w:rStyle w:val="C3"/>
          <w:rtl w:val="0"/>
        </w:rPr>
      </w:pPr>
    </w:p>
    <w:p>
      <w:pPr>
        <w:pStyle w:val="P35"/>
        <w:framePr w:w="10710" w:h="340" w:hRule="exact" w:wrap="none" w:vAnchor="page" w:hAnchor="margin" w:x="28" w:y="3985"/>
        <w:rPr>
          <w:rStyle w:val="C25"/>
          <w:rtl w:val="0"/>
        </w:rPr>
      </w:pPr>
      <w:r>
        <w:rPr>
          <w:rStyle w:val="C25"/>
          <w:rtl w:val="0"/>
        </w:rPr>
        <w:t>Doba pro vykonání zkoušky</w:t>
      </w:r>
    </w:p>
    <w:p>
      <w:pPr>
        <w:keepNext w:val="0"/>
        <w:keepLines w:val="0"/>
        <w:framePr w:w="10766" w:h="806" w:hRule="exact" w:wrap="none" w:vAnchor="page" w:hAnchor="margin" w:x="0" w:y="4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2,5 hodiny (hodinou se rozumí 60 minut). Zkouška se koná v jednom dni.</w:t>
      </w:r>
    </w:p>
    <w:p>
      <w:pPr>
        <w:pStyle w:val="P21"/>
        <w:framePr w:w="7654" w:h="331" w:hRule="exact" w:wrap="none" w:vAnchor="page" w:hAnchor="margin" w:x="28" w:y="15940"/>
        <w:rPr>
          <w:rStyle w:val="C16"/>
          <w:rtl w:val="0"/>
        </w:rPr>
      </w:pPr>
      <w:r>
        <w:rPr>
          <w:rStyle w:val="C16"/>
          <w:rtl w:val="0"/>
        </w:rPr>
        <w:t>Pracovník převozu finanční hotovosti a cenin, 11.7.2026 4:56:15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Security Club</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Loomis Czech Republic, a. s.</w:t>
      </w:r>
    </w:p>
    <w:p>
      <w:pPr>
        <w:pStyle w:val="P21"/>
        <w:framePr w:w="7654" w:h="331" w:hRule="exact" w:wrap="none" w:vAnchor="page" w:hAnchor="margin" w:x="28" w:y="15940"/>
        <w:rPr>
          <w:rStyle w:val="C16"/>
          <w:rtl w:val="0"/>
        </w:rPr>
      </w:pPr>
      <w:r>
        <w:rPr>
          <w:rStyle w:val="C16"/>
          <w:rtl w:val="0"/>
        </w:rPr>
        <w:t>Pracovník převozu finanční hotovosti a cenin, 11.7.2026 4:56:15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6CDBA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8DDB3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4CF1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