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4FE463" Type="http://schemas.openxmlformats.org/officeDocument/2006/relationships/officeDocument" Target="/word/document.xml" /><Relationship Id="coreR7E4FE463" Type="http://schemas.openxmlformats.org/package/2006/relationships/metadata/core-properties" Target="/docProps/core.xml" /><Relationship Id="customR7E4FE4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 výstavby energetických zařízení (kód: 26-035-M)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výstavby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elektroenergetických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a technických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uplatňovaných v energetice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problematice ochrany životního prostředí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ve stavebních výkresech a dokumentaci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Orientace ve vyhláškách, normách a technických předpisech týkajících se řízení a obsluhy příslušných druhů stavebních strojů a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BOZP, PO a hygieny práce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Vypracování složitějších časových harmonogramů průběhu stavebních prací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dodržování technologických postupů a bezpečnostních předpisů ve stavebnictví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stavebního deníku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Koordinace s navazujícími oblastmi činnosti stavební firmy, např. dopravou, přípravou výroby, zásobováním apod.</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4</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Orientace v používání technických grafických programů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4</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01.12.2015 do: 10.02.2022</w:t>
      </w:r>
    </w:p>
    <w:p>
      <w:pPr>
        <w:pStyle w:val="P21"/>
        <w:framePr w:w="7654" w:h="331" w:hRule="exact" w:wrap="none" w:vAnchor="page" w:hAnchor="margin" w:x="28" w:y="15940"/>
        <w:rPr>
          <w:rStyle w:val="C16"/>
          <w:rtl w:val="0"/>
        </w:rPr>
      </w:pPr>
      <w:r>
        <w:rPr>
          <w:rStyle w:val="C16"/>
          <w:rtl w:val="0"/>
        </w:rPr>
        <w:t>Mistr výstavby energetických zařízení, 1.5.2026 18:35:36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elektroenergetických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předložené projektové dokumentaci, ko-mentovat jednotlivé výkresy (situace, schéma zapojení, schéma jištění, jednopólové schéma, liniové schéma), vy-světlit jejich účel a obsah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Analyzovat z předložených podkladů podmínky stavby, úplnost výkresů, schémat a mazacích plánů</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s ústním vysvětlením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 předpisech a technických normách</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504" w:hRule="exact" w:wrap="none" w:vAnchor="page" w:hAnchor="margin" w:x="45" w:y="7161"/>
        <w:rPr>
          <w:rStyle w:val="C3"/>
          <w:rtl w:val="0"/>
        </w:rPr>
      </w:pPr>
    </w:p>
    <w:p>
      <w:pPr>
        <w:pStyle w:val="P13"/>
        <w:framePr w:w="6658" w:h="1377" w:hRule="exact" w:wrap="none" w:vAnchor="page" w:hAnchor="margin" w:x="71" w:y="7217"/>
        <w:rPr>
          <w:rStyle w:val="C11"/>
          <w:rtl w:val="0"/>
        </w:rPr>
      </w:pPr>
      <w:r>
        <w:rPr>
          <w:rStyle w:val="C11"/>
          <w:rtl w:val="0"/>
        </w:rPr>
        <w:t>a) Stručně popsat základní legislativní dokumenty pro výstav-bu a silnoproudou elektrotechniku a bezpečnost práce (zák. č.183/2006 Sb., o územním plánování a stavebním řádu, vy-hl. č. 499/2006 Sb. Dokumentaci staveb, zák. č. 22/1997 Sb., o technických požadavcích na výrobky, zák. č. 458/2000 Sb., energetický zákon, zák. č. 309/2006 Sb., o zajištění dalších podmínek bezpečnosti a ochrany zdraví při práci)</w:t>
      </w:r>
    </w:p>
    <w:p>
      <w:pPr>
        <w:pStyle w:val="P28"/>
        <w:framePr w:w="3921" w:h="1504" w:hRule="exact" w:wrap="none" w:vAnchor="page" w:hAnchor="margin" w:x="6800" w:y="7161"/>
        <w:rPr>
          <w:rStyle w:val="C3"/>
          <w:rtl w:val="0"/>
        </w:rPr>
      </w:pPr>
    </w:p>
    <w:p>
      <w:pPr>
        <w:pStyle w:val="P29"/>
        <w:framePr w:w="3839" w:h="1377" w:hRule="exact" w:wrap="none" w:vAnchor="page" w:hAnchor="margin" w:x="6856" w:y="7217"/>
        <w:rPr>
          <w:rStyle w:val="C21"/>
          <w:rtl w:val="0"/>
        </w:rPr>
      </w:pPr>
      <w:r>
        <w:rPr>
          <w:rStyle w:val="C21"/>
          <w:rtl w:val="0"/>
        </w:rPr>
        <w:t>Ústní ověření</w:t>
      </w:r>
    </w:p>
    <w:p>
      <w:pPr>
        <w:pStyle w:val="P16"/>
        <w:framePr w:w="6710" w:h="1280" w:hRule="exact" w:wrap="none" w:vAnchor="page" w:hAnchor="margin" w:x="45" w:y="8665"/>
        <w:rPr>
          <w:rStyle w:val="C3"/>
          <w:rtl w:val="0"/>
        </w:rPr>
      </w:pPr>
    </w:p>
    <w:p>
      <w:pPr>
        <w:pStyle w:val="P17"/>
        <w:framePr w:w="6658" w:h="1153" w:hRule="exact" w:wrap="none" w:vAnchor="page" w:hAnchor="margin" w:x="71" w:y="8721"/>
        <w:rPr>
          <w:rStyle w:val="C13"/>
          <w:rtl w:val="0"/>
        </w:rPr>
      </w:pPr>
      <w:r>
        <w:rPr>
          <w:rStyle w:val="C13"/>
          <w:rtl w:val="0"/>
        </w:rPr>
        <w:t>b) Orientovat se v legislativním prostředí investiční výstavby energetických zařízení, popsat význam technických norem v oboru, určit jejich zdroje, dostupnost a využití nad daným projektem (existence Úřadu pro technickou normalizaci, metrologii a státní zkušebnictví, znalost Sbírky zákonů a jejího oficiálního stejnopisu dostupného on-line na internetu)</w:t>
      </w:r>
    </w:p>
    <w:p>
      <w:pPr>
        <w:pStyle w:val="P30"/>
        <w:framePr w:w="3921" w:h="1280" w:hRule="exact" w:wrap="none" w:vAnchor="page" w:hAnchor="margin" w:x="6800" w:y="8665"/>
        <w:rPr>
          <w:rStyle w:val="C3"/>
          <w:rtl w:val="0"/>
        </w:rPr>
      </w:pPr>
    </w:p>
    <w:p>
      <w:pPr>
        <w:pStyle w:val="P31"/>
        <w:framePr w:w="3839" w:h="1153" w:hRule="exact" w:wrap="none" w:vAnchor="page" w:hAnchor="margin" w:x="6856" w:y="8721"/>
        <w:rPr>
          <w:rStyle w:val="C22"/>
          <w:rtl w:val="0"/>
        </w:rPr>
      </w:pPr>
      <w:r>
        <w:rPr>
          <w:rStyle w:val="C22"/>
          <w:rtl w:val="0"/>
        </w:rPr>
        <w:t>Ústní ověření</w:t>
      </w:r>
    </w:p>
    <w:p>
      <w:pPr>
        <w:pStyle w:val="P12"/>
        <w:framePr w:w="6710" w:h="831" w:hRule="exact" w:wrap="none" w:vAnchor="page" w:hAnchor="margin" w:x="45" w:y="9944"/>
        <w:rPr>
          <w:rStyle w:val="C3"/>
          <w:rtl w:val="0"/>
        </w:rPr>
      </w:pPr>
    </w:p>
    <w:p>
      <w:pPr>
        <w:pStyle w:val="P13"/>
        <w:framePr w:w="6658" w:h="704" w:hRule="exact" w:wrap="none" w:vAnchor="page" w:hAnchor="margin" w:x="71" w:y="10000"/>
        <w:rPr>
          <w:rStyle w:val="C11"/>
          <w:rtl w:val="0"/>
        </w:rPr>
      </w:pPr>
      <w:r>
        <w:rPr>
          <w:rStyle w:val="C11"/>
          <w:rtl w:val="0"/>
        </w:rPr>
        <w:t>c) Orientovat se v oboru elektroenergetiky a znát elektroener-getické pojmy (distribuční/přenosová soustava, elektrická přípojka, přeložka, ochranné pásmo, bezpečnostní pásmo)</w:t>
      </w:r>
    </w:p>
    <w:p>
      <w:pPr>
        <w:pStyle w:val="P28"/>
        <w:framePr w:w="3921" w:h="831" w:hRule="exact" w:wrap="none" w:vAnchor="page" w:hAnchor="margin" w:x="6800" w:y="9944"/>
        <w:rPr>
          <w:rStyle w:val="C3"/>
          <w:rtl w:val="0"/>
        </w:rPr>
      </w:pPr>
    </w:p>
    <w:p>
      <w:pPr>
        <w:pStyle w:val="P29"/>
        <w:framePr w:w="3839" w:h="704" w:hRule="exact" w:wrap="none" w:vAnchor="page" w:hAnchor="margin" w:x="6856" w:y="10000"/>
        <w:rPr>
          <w:rStyle w:val="C21"/>
          <w:rtl w:val="0"/>
        </w:rPr>
      </w:pPr>
      <w:r>
        <w:rPr>
          <w:rStyle w:val="C21"/>
          <w:rtl w:val="0"/>
        </w:rPr>
        <w:t>Ústní ověření</w:t>
      </w:r>
    </w:p>
    <w:p>
      <w:pPr>
        <w:pStyle w:val="P32"/>
        <w:framePr w:w="10710" w:h="248" w:hRule="exact" w:wrap="none" w:vAnchor="page" w:hAnchor="margin" w:x="28" w:y="10889"/>
        <w:rPr>
          <w:rStyle w:val="C23"/>
          <w:rtl w:val="0"/>
        </w:rPr>
      </w:pPr>
      <w:r>
        <w:rPr>
          <w:rStyle w:val="C23"/>
          <w:rtl w:val="0"/>
        </w:rPr>
        <w:t>Je třeba splnit všechna kritéria.</w:t>
      </w:r>
    </w:p>
    <w:p>
      <w:pPr>
        <w:pStyle w:val="P23"/>
        <w:framePr w:w="10710" w:h="340" w:hRule="exact" w:wrap="none" w:vAnchor="page" w:hAnchor="margin" w:x="28" w:y="11324"/>
        <w:rPr>
          <w:rStyle w:val="C18"/>
          <w:rtl w:val="0"/>
        </w:rPr>
      </w:pPr>
      <w:r>
        <w:rPr>
          <w:rStyle w:val="C18"/>
          <w:rtl w:val="0"/>
        </w:rPr>
        <w:t>Orientace v technické dokumentaci a normách uplatňovaných v energetice</w:t>
      </w:r>
    </w:p>
    <w:p>
      <w:pPr>
        <w:pStyle w:val="P24"/>
        <w:framePr w:w="6713" w:h="376" w:hRule="exact" w:wrap="none" w:vAnchor="page" w:hAnchor="margin" w:x="45" w:y="11764"/>
        <w:rPr>
          <w:rStyle w:val="C3"/>
          <w:rtl w:val="0"/>
        </w:rPr>
      </w:pPr>
    </w:p>
    <w:p>
      <w:pPr>
        <w:pStyle w:val="P25"/>
        <w:framePr w:w="6661" w:h="249" w:hRule="exact" w:wrap="none" w:vAnchor="page" w:hAnchor="margin" w:x="71" w:y="11835"/>
        <w:rPr>
          <w:rStyle w:val="C19"/>
          <w:rtl w:val="0"/>
        </w:rPr>
      </w:pPr>
      <w:r>
        <w:rPr>
          <w:rStyle w:val="C19"/>
          <w:rtl w:val="0"/>
        </w:rPr>
        <w:t>Kritéria hodnocení</w:t>
      </w:r>
    </w:p>
    <w:p>
      <w:pPr>
        <w:pStyle w:val="P26"/>
        <w:framePr w:w="3918" w:h="376" w:hRule="exact" w:wrap="none" w:vAnchor="page" w:hAnchor="margin" w:x="6803" w:y="11764"/>
        <w:rPr>
          <w:rStyle w:val="C3"/>
          <w:rtl w:val="0"/>
        </w:rPr>
      </w:pPr>
    </w:p>
    <w:p>
      <w:pPr>
        <w:pStyle w:val="P27"/>
        <w:framePr w:w="3836" w:h="249" w:hRule="exact" w:wrap="none" w:vAnchor="page" w:hAnchor="margin" w:x="6859" w:y="11835"/>
        <w:rPr>
          <w:rStyle w:val="C20"/>
          <w:rtl w:val="0"/>
        </w:rPr>
      </w:pPr>
      <w:r>
        <w:rPr>
          <w:rStyle w:val="C20"/>
          <w:rtl w:val="0"/>
        </w:rPr>
        <w:t>Způsoby ověření</w:t>
      </w:r>
    </w:p>
    <w:p>
      <w:pPr>
        <w:pStyle w:val="P12"/>
        <w:framePr w:w="6710" w:h="831" w:hRule="exact" w:wrap="none" w:vAnchor="page" w:hAnchor="margin" w:x="45" w:y="12140"/>
        <w:rPr>
          <w:rStyle w:val="C3"/>
          <w:rtl w:val="0"/>
        </w:rPr>
      </w:pPr>
    </w:p>
    <w:p>
      <w:pPr>
        <w:pStyle w:val="P13"/>
        <w:framePr w:w="6658" w:h="704" w:hRule="exact" w:wrap="none" w:vAnchor="page" w:hAnchor="margin" w:x="71" w:y="12196"/>
        <w:rPr>
          <w:rStyle w:val="C11"/>
          <w:rtl w:val="0"/>
        </w:rPr>
      </w:pPr>
      <w:r>
        <w:rPr>
          <w:rStyle w:val="C11"/>
          <w:rtl w:val="0"/>
        </w:rPr>
        <w:t>a) Popsat zdroje technických předpisů, dokumentů a norem (znalost sbírky zákonů na www, znalost publikace prostřed-nictvím ČSN Online, uvést rozdíly ČSN, ČSN EN, PNE)</w:t>
      </w:r>
    </w:p>
    <w:p>
      <w:pPr>
        <w:pStyle w:val="P28"/>
        <w:framePr w:w="3921" w:h="831" w:hRule="exact" w:wrap="none" w:vAnchor="page" w:hAnchor="margin" w:x="6800" w:y="12140"/>
        <w:rPr>
          <w:rStyle w:val="C3"/>
          <w:rtl w:val="0"/>
        </w:rPr>
      </w:pPr>
    </w:p>
    <w:p>
      <w:pPr>
        <w:pStyle w:val="P29"/>
        <w:framePr w:w="3839" w:h="704" w:hRule="exact" w:wrap="none" w:vAnchor="page" w:hAnchor="margin" w:x="6856" w:y="12196"/>
        <w:rPr>
          <w:rStyle w:val="C21"/>
          <w:rtl w:val="0"/>
        </w:rPr>
      </w:pPr>
      <w:r>
        <w:rPr>
          <w:rStyle w:val="C21"/>
          <w:rtl w:val="0"/>
        </w:rPr>
        <w:t>Ústní ověření</w:t>
      </w:r>
    </w:p>
    <w:p>
      <w:pPr>
        <w:pStyle w:val="P16"/>
        <w:framePr w:w="6710" w:h="607" w:hRule="exact" w:wrap="none" w:vAnchor="page" w:hAnchor="margin" w:x="45" w:y="12971"/>
        <w:rPr>
          <w:rStyle w:val="C3"/>
          <w:rtl w:val="0"/>
        </w:rPr>
      </w:pPr>
    </w:p>
    <w:p>
      <w:pPr>
        <w:pStyle w:val="P17"/>
        <w:framePr w:w="6658" w:h="480" w:hRule="exact" w:wrap="none" w:vAnchor="page" w:hAnchor="margin" w:x="71" w:y="13027"/>
        <w:rPr>
          <w:rStyle w:val="C13"/>
          <w:rtl w:val="0"/>
        </w:rPr>
      </w:pPr>
      <w:r>
        <w:rPr>
          <w:rStyle w:val="C13"/>
          <w:rtl w:val="0"/>
        </w:rPr>
        <w:t>b) Vysvětlit pojem třída technické normy, uvést třídu 33 pro Elektrotechniku – elektrotechnické předpisy, a 34, 35, 36 pro ostatní Elektrotechniku</w:t>
      </w:r>
    </w:p>
    <w:p>
      <w:pPr>
        <w:pStyle w:val="P30"/>
        <w:framePr w:w="3921" w:h="607" w:hRule="exact" w:wrap="none" w:vAnchor="page" w:hAnchor="margin" w:x="6800" w:y="12971"/>
        <w:rPr>
          <w:rStyle w:val="C3"/>
          <w:rtl w:val="0"/>
        </w:rPr>
      </w:pPr>
    </w:p>
    <w:p>
      <w:pPr>
        <w:pStyle w:val="P31"/>
        <w:framePr w:w="3839" w:h="480" w:hRule="exact" w:wrap="none" w:vAnchor="page" w:hAnchor="margin" w:x="6856" w:y="13027"/>
        <w:rPr>
          <w:rStyle w:val="C22"/>
          <w:rtl w:val="0"/>
        </w:rPr>
      </w:pPr>
      <w:r>
        <w:rPr>
          <w:rStyle w:val="C22"/>
          <w:rtl w:val="0"/>
        </w:rPr>
        <w:t>Ústní ověření</w:t>
      </w:r>
    </w:p>
    <w:p>
      <w:pPr>
        <w:pStyle w:val="P32"/>
        <w:framePr w:w="10710" w:h="248" w:hRule="exact" w:wrap="none" w:vAnchor="page" w:hAnchor="margin" w:x="28" w:y="136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 výstavby energetických zařízení, 1.5.2026 18:35:36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alespoň 3 ze základních elektrotechnických norem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zdůvodněním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(variantně) způsob uložení kabelového vedení a prostorového uspořádání jednotlivých inženýrských sítí podle zadání Autorizované osoby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1280" w:hRule="exact" w:wrap="none" w:vAnchor="page" w:hAnchor="margin" w:x="45" w:y="5732"/>
        <w:rPr>
          <w:rStyle w:val="C3"/>
          <w:rtl w:val="0"/>
        </w:rPr>
      </w:pPr>
    </w:p>
    <w:p>
      <w:pPr>
        <w:pStyle w:val="P13"/>
        <w:framePr w:w="6658" w:h="1153" w:hRule="exact" w:wrap="none" w:vAnchor="page" w:hAnchor="margin" w:x="71" w:y="5788"/>
        <w:rPr>
          <w:rStyle w:val="C11"/>
          <w:rtl w:val="0"/>
        </w:rPr>
      </w:pPr>
      <w:r>
        <w:rPr>
          <w:rStyle w:val="C11"/>
          <w:rtl w:val="0"/>
        </w:rPr>
        <w:t>a) Charakterizovat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5732"/>
        <w:rPr>
          <w:rStyle w:val="C3"/>
          <w:rtl w:val="0"/>
        </w:rPr>
      </w:pPr>
    </w:p>
    <w:p>
      <w:pPr>
        <w:pStyle w:val="P29"/>
        <w:framePr w:w="3839" w:h="1153" w:hRule="exact" w:wrap="none" w:vAnchor="page" w:hAnchor="margin" w:x="6856" w:y="5788"/>
        <w:rPr>
          <w:rStyle w:val="C21"/>
          <w:rtl w:val="0"/>
        </w:rPr>
      </w:pPr>
      <w:r>
        <w:rPr>
          <w:rStyle w:val="C21"/>
          <w:rtl w:val="0"/>
        </w:rPr>
        <w:t>Písemné ověření s ústním zdůvodněním</w:t>
      </w:r>
    </w:p>
    <w:p>
      <w:pPr>
        <w:pStyle w:val="P16"/>
        <w:framePr w:w="6710" w:h="1055" w:hRule="exact" w:wrap="none" w:vAnchor="page" w:hAnchor="margin" w:x="45" w:y="7011"/>
        <w:rPr>
          <w:rStyle w:val="C3"/>
          <w:rtl w:val="0"/>
        </w:rPr>
      </w:pPr>
    </w:p>
    <w:p>
      <w:pPr>
        <w:pStyle w:val="P17"/>
        <w:framePr w:w="6658" w:h="928" w:hRule="exact" w:wrap="none" w:vAnchor="page" w:hAnchor="margin" w:x="71" w:y="7067"/>
        <w:rPr>
          <w:rStyle w:val="C13"/>
          <w:rtl w:val="0"/>
        </w:rPr>
      </w:pPr>
      <w:r>
        <w:rPr>
          <w:rStyle w:val="C13"/>
          <w:rtl w:val="0"/>
        </w:rPr>
        <w:t>b)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7011"/>
        <w:rPr>
          <w:rStyle w:val="C3"/>
          <w:rtl w:val="0"/>
        </w:rPr>
      </w:pPr>
    </w:p>
    <w:p>
      <w:pPr>
        <w:pStyle w:val="P31"/>
        <w:framePr w:w="3839" w:h="928" w:hRule="exact" w:wrap="none" w:vAnchor="page" w:hAnchor="margin" w:x="6856" w:y="7067"/>
        <w:rPr>
          <w:rStyle w:val="C22"/>
          <w:rtl w:val="0"/>
        </w:rPr>
      </w:pPr>
      <w:r>
        <w:rPr>
          <w:rStyle w:val="C22"/>
          <w:rtl w:val="0"/>
        </w:rPr>
        <w:t>Ústní ověření</w:t>
      </w:r>
    </w:p>
    <w:p>
      <w:pPr>
        <w:pStyle w:val="P12"/>
        <w:framePr w:w="6710" w:h="376" w:hRule="exact" w:wrap="none" w:vAnchor="page" w:hAnchor="margin" w:x="45" w:y="8067"/>
        <w:rPr>
          <w:rStyle w:val="C3"/>
          <w:rtl w:val="0"/>
        </w:rPr>
      </w:pPr>
    </w:p>
    <w:p>
      <w:pPr>
        <w:pStyle w:val="P13"/>
        <w:framePr w:w="6658" w:h="249" w:hRule="exact" w:wrap="none" w:vAnchor="page" w:hAnchor="margin" w:x="71" w:y="8123"/>
        <w:rPr>
          <w:rStyle w:val="C11"/>
          <w:rtl w:val="0"/>
        </w:rPr>
      </w:pPr>
      <w:r>
        <w:rPr>
          <w:rStyle w:val="C11"/>
          <w:rtl w:val="0"/>
        </w:rPr>
        <w:t>c) Vysvětlit pojem „příkaz B“</w:t>
      </w:r>
    </w:p>
    <w:p>
      <w:pPr>
        <w:pStyle w:val="P28"/>
        <w:framePr w:w="3921" w:h="376" w:hRule="exact" w:wrap="none" w:vAnchor="page" w:hAnchor="margin" w:x="6800" w:y="8067"/>
        <w:rPr>
          <w:rStyle w:val="C3"/>
          <w:rtl w:val="0"/>
        </w:rPr>
      </w:pPr>
    </w:p>
    <w:p>
      <w:pPr>
        <w:pStyle w:val="P29"/>
        <w:framePr w:w="3839" w:h="249" w:hRule="exact" w:wrap="none" w:vAnchor="page" w:hAnchor="margin" w:x="6856" w:y="8123"/>
        <w:rPr>
          <w:rStyle w:val="C21"/>
          <w:rtl w:val="0"/>
        </w:rPr>
      </w:pPr>
      <w:r>
        <w:rPr>
          <w:rStyle w:val="C21"/>
          <w:rtl w:val="0"/>
        </w:rPr>
        <w:t>Ústní ověření</w:t>
      </w:r>
    </w:p>
    <w:p>
      <w:pPr>
        <w:pStyle w:val="P16"/>
        <w:framePr w:w="6710" w:h="831" w:hRule="exact" w:wrap="none" w:vAnchor="page" w:hAnchor="margin" w:x="45" w:y="8443"/>
        <w:rPr>
          <w:rStyle w:val="C3"/>
          <w:rtl w:val="0"/>
        </w:rPr>
      </w:pPr>
    </w:p>
    <w:p>
      <w:pPr>
        <w:pStyle w:val="P17"/>
        <w:framePr w:w="6658" w:h="704" w:hRule="exact" w:wrap="none" w:vAnchor="page" w:hAnchor="margin" w:x="71" w:y="8499"/>
        <w:rPr>
          <w:rStyle w:val="C13"/>
          <w:rtl w:val="0"/>
        </w:rPr>
      </w:pPr>
      <w:r>
        <w:rPr>
          <w:rStyle w:val="C13"/>
          <w:rtl w:val="0"/>
        </w:rPr>
        <w:t>d) Popsat (na Autorizovanou osobou určené etapě práce) způ-sob realizace ochrany zdraví a majetku (zajištění pracoviště, označení pracoviště,…), navrhnout vhodné OOPP (osob-ní ochranné pracovní prostředky)</w:t>
      </w:r>
    </w:p>
    <w:p>
      <w:pPr>
        <w:pStyle w:val="P30"/>
        <w:framePr w:w="3921" w:h="831" w:hRule="exact" w:wrap="none" w:vAnchor="page" w:hAnchor="margin" w:x="6800" w:y="8443"/>
        <w:rPr>
          <w:rStyle w:val="C3"/>
          <w:rtl w:val="0"/>
        </w:rPr>
      </w:pPr>
    </w:p>
    <w:p>
      <w:pPr>
        <w:pStyle w:val="P31"/>
        <w:framePr w:w="3839" w:h="704" w:hRule="exact" w:wrap="none" w:vAnchor="page" w:hAnchor="margin" w:x="6856" w:y="8499"/>
        <w:rPr>
          <w:rStyle w:val="C22"/>
          <w:rtl w:val="0"/>
        </w:rPr>
      </w:pPr>
      <w:r>
        <w:rPr>
          <w:rStyle w:val="C22"/>
          <w:rtl w:val="0"/>
        </w:rPr>
        <w:t>Praktické předvedení s ústním vysvětlením</w:t>
      </w:r>
    </w:p>
    <w:p>
      <w:pPr>
        <w:pStyle w:val="P32"/>
        <w:framePr w:w="10710" w:h="248" w:hRule="exact" w:wrap="none" w:vAnchor="page" w:hAnchor="margin" w:x="28" w:y="9387"/>
        <w:rPr>
          <w:rStyle w:val="C23"/>
          <w:rtl w:val="0"/>
        </w:rPr>
      </w:pPr>
      <w:r>
        <w:rPr>
          <w:rStyle w:val="C23"/>
          <w:rtl w:val="0"/>
        </w:rPr>
        <w:t>Je třeba splnit všechna kritéria.</w:t>
      </w:r>
    </w:p>
    <w:p>
      <w:pPr>
        <w:pStyle w:val="P23"/>
        <w:framePr w:w="10710" w:h="340" w:hRule="exact" w:wrap="none" w:vAnchor="page" w:hAnchor="margin" w:x="28" w:y="9823"/>
        <w:rPr>
          <w:rStyle w:val="C18"/>
          <w:rtl w:val="0"/>
        </w:rPr>
      </w:pPr>
      <w:r>
        <w:rPr>
          <w:rStyle w:val="C18"/>
          <w:rtl w:val="0"/>
        </w:rPr>
        <w:t>Orientace v problematice ochrany životního prostředí</w:t>
      </w:r>
    </w:p>
    <w:p>
      <w:pPr>
        <w:pStyle w:val="P24"/>
        <w:framePr w:w="6713" w:h="376" w:hRule="exact" w:wrap="none" w:vAnchor="page" w:hAnchor="margin" w:x="45" w:y="10262"/>
        <w:rPr>
          <w:rStyle w:val="C3"/>
          <w:rtl w:val="0"/>
        </w:rPr>
      </w:pPr>
    </w:p>
    <w:p>
      <w:pPr>
        <w:pStyle w:val="P25"/>
        <w:framePr w:w="6661" w:h="249" w:hRule="exact" w:wrap="none" w:vAnchor="page" w:hAnchor="margin" w:x="71" w:y="10333"/>
        <w:rPr>
          <w:rStyle w:val="C19"/>
          <w:rtl w:val="0"/>
        </w:rPr>
      </w:pPr>
      <w:r>
        <w:rPr>
          <w:rStyle w:val="C19"/>
          <w:rtl w:val="0"/>
        </w:rPr>
        <w:t>Kritéria hodnocení</w:t>
      </w:r>
    </w:p>
    <w:p>
      <w:pPr>
        <w:pStyle w:val="P26"/>
        <w:framePr w:w="3918" w:h="376" w:hRule="exact" w:wrap="none" w:vAnchor="page" w:hAnchor="margin" w:x="6803" w:y="10262"/>
        <w:rPr>
          <w:rStyle w:val="C3"/>
          <w:rtl w:val="0"/>
        </w:rPr>
      </w:pPr>
    </w:p>
    <w:p>
      <w:pPr>
        <w:pStyle w:val="P27"/>
        <w:framePr w:w="3836" w:h="249" w:hRule="exact" w:wrap="none" w:vAnchor="page" w:hAnchor="margin" w:x="6859" w:y="10333"/>
        <w:rPr>
          <w:rStyle w:val="C20"/>
          <w:rtl w:val="0"/>
        </w:rPr>
      </w:pPr>
      <w:r>
        <w:rPr>
          <w:rStyle w:val="C20"/>
          <w:rtl w:val="0"/>
        </w:rPr>
        <w:t>Způsoby ověření</w:t>
      </w:r>
    </w:p>
    <w:p>
      <w:pPr>
        <w:pStyle w:val="P12"/>
        <w:framePr w:w="6710" w:h="831" w:hRule="exact" w:wrap="none" w:vAnchor="page" w:hAnchor="margin" w:x="45" w:y="10639"/>
        <w:rPr>
          <w:rStyle w:val="C3"/>
          <w:rtl w:val="0"/>
        </w:rPr>
      </w:pPr>
    </w:p>
    <w:p>
      <w:pPr>
        <w:pStyle w:val="P13"/>
        <w:framePr w:w="6658" w:h="704" w:hRule="exact" w:wrap="none" w:vAnchor="page" w:hAnchor="margin" w:x="71" w:y="10695"/>
        <w:rPr>
          <w:rStyle w:val="C11"/>
          <w:rtl w:val="0"/>
        </w:rPr>
      </w:pPr>
      <w:r>
        <w:rPr>
          <w:rStyle w:val="C11"/>
          <w:rtl w:val="0"/>
        </w:rPr>
        <w:t>a) Navrhnout z Autorizovanou osobou předloženého seznamu materiálů nebezpečné vlastností jejich odpadů a likvidaci s ohledem dopadu na životní prostředí (příloha č. 2 zák. 185/2001 o odpadech)</w:t>
      </w:r>
    </w:p>
    <w:p>
      <w:pPr>
        <w:pStyle w:val="P28"/>
        <w:framePr w:w="3921" w:h="831" w:hRule="exact" w:wrap="none" w:vAnchor="page" w:hAnchor="margin" w:x="6800" w:y="10639"/>
        <w:rPr>
          <w:rStyle w:val="C3"/>
          <w:rtl w:val="0"/>
        </w:rPr>
      </w:pPr>
    </w:p>
    <w:p>
      <w:pPr>
        <w:pStyle w:val="P29"/>
        <w:framePr w:w="3839" w:h="704" w:hRule="exact" w:wrap="none" w:vAnchor="page" w:hAnchor="margin" w:x="6856" w:y="10695"/>
        <w:rPr>
          <w:rStyle w:val="C21"/>
          <w:rtl w:val="0"/>
        </w:rPr>
      </w:pPr>
      <w:r>
        <w:rPr>
          <w:rStyle w:val="C21"/>
          <w:rtl w:val="0"/>
        </w:rPr>
        <w:t>Písemné ověření s ústním zdůvodněním</w:t>
      </w:r>
    </w:p>
    <w:p>
      <w:pPr>
        <w:pStyle w:val="P16"/>
        <w:framePr w:w="6710" w:h="831" w:hRule="exact" w:wrap="none" w:vAnchor="page" w:hAnchor="margin" w:x="45" w:y="11470"/>
        <w:rPr>
          <w:rStyle w:val="C3"/>
          <w:rtl w:val="0"/>
        </w:rPr>
      </w:pPr>
    </w:p>
    <w:p>
      <w:pPr>
        <w:pStyle w:val="P17"/>
        <w:framePr w:w="6658" w:h="704" w:hRule="exact" w:wrap="none" w:vAnchor="page" w:hAnchor="margin" w:x="71" w:y="11526"/>
        <w:rPr>
          <w:rStyle w:val="C13"/>
          <w:rtl w:val="0"/>
        </w:rPr>
      </w:pPr>
      <w:r>
        <w:rPr>
          <w:rStyle w:val="C13"/>
          <w:rtl w:val="0"/>
        </w:rPr>
        <w:t>b) Navrhnout z Autorizovanou osobou předloženého seznamu demontovaného materiálu způsob jeho likvidace (kabely, měděná a AlFe lana, konzolovina, pojistky, transformátory, kondenzátory, sloupy, patky)</w:t>
      </w:r>
    </w:p>
    <w:p>
      <w:pPr>
        <w:pStyle w:val="P30"/>
        <w:framePr w:w="3921" w:h="831" w:hRule="exact" w:wrap="none" w:vAnchor="page" w:hAnchor="margin" w:x="6800" w:y="11470"/>
        <w:rPr>
          <w:rStyle w:val="C3"/>
          <w:rtl w:val="0"/>
        </w:rPr>
      </w:pPr>
    </w:p>
    <w:p>
      <w:pPr>
        <w:pStyle w:val="P31"/>
        <w:framePr w:w="3839" w:h="704" w:hRule="exact" w:wrap="none" w:vAnchor="page" w:hAnchor="margin" w:x="6856" w:y="11526"/>
        <w:rPr>
          <w:rStyle w:val="C22"/>
          <w:rtl w:val="0"/>
        </w:rPr>
      </w:pPr>
      <w:r>
        <w:rPr>
          <w:rStyle w:val="C22"/>
          <w:rtl w:val="0"/>
        </w:rPr>
        <w:t>Písemné ověření s ústním zdůvodněním</w:t>
      </w:r>
    </w:p>
    <w:p>
      <w:pPr>
        <w:pStyle w:val="P12"/>
        <w:framePr w:w="6710" w:h="831" w:hRule="exact" w:wrap="none" w:vAnchor="page" w:hAnchor="margin" w:x="45" w:y="12301"/>
        <w:rPr>
          <w:rStyle w:val="C3"/>
          <w:rtl w:val="0"/>
        </w:rPr>
      </w:pPr>
    </w:p>
    <w:p>
      <w:pPr>
        <w:pStyle w:val="P13"/>
        <w:framePr w:w="6658" w:h="704" w:hRule="exact" w:wrap="none" w:vAnchor="page" w:hAnchor="margin" w:x="71" w:y="12357"/>
        <w:rPr>
          <w:rStyle w:val="C11"/>
          <w:rtl w:val="0"/>
        </w:rPr>
      </w:pPr>
      <w:r>
        <w:rPr>
          <w:rStyle w:val="C11"/>
          <w:rtl w:val="0"/>
        </w:rPr>
        <w:t>c) Navrhnout likvidaci odpadů, vzniklých na stavbě z Autorizovanou osobou předloženého seznamu (např. výkopový materiál – zeminy, asfalty, betony, dřevo)</w:t>
      </w:r>
    </w:p>
    <w:p>
      <w:pPr>
        <w:pStyle w:val="P28"/>
        <w:framePr w:w="3921" w:h="831" w:hRule="exact" w:wrap="none" w:vAnchor="page" w:hAnchor="margin" w:x="6800" w:y="12301"/>
        <w:rPr>
          <w:rStyle w:val="C3"/>
          <w:rtl w:val="0"/>
        </w:rPr>
      </w:pPr>
    </w:p>
    <w:p>
      <w:pPr>
        <w:pStyle w:val="P29"/>
        <w:framePr w:w="3839" w:h="704" w:hRule="exact" w:wrap="none" w:vAnchor="page" w:hAnchor="margin" w:x="6856" w:y="12357"/>
        <w:rPr>
          <w:rStyle w:val="C21"/>
          <w:rtl w:val="0"/>
        </w:rPr>
      </w:pPr>
      <w:r>
        <w:rPr>
          <w:rStyle w:val="C21"/>
          <w:rtl w:val="0"/>
        </w:rPr>
        <w:t>Písemné ověření s ústním zdůvodněním</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výstavby energetických zařízení, 1.5.2026 18:35:36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podle zadání Autorizované osoby postup práce stavby sloupu venkovního vedení VN, NN a trafostanice (doprava, stroje a mechanismy, počty lidí, vybavení nářadím a pracovními pomůckami)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podle zadání Autorizované osoby postup práce pokládky kabelového vedení od předání staveniště po předání stavby (doprava, stroje a mechanismy, počty lidí, vybavení nářadím a pracovními pomůckami)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podle zadání Autorizované osoby postup práce pro stavbu kioskové trafostanice (doprava, stroje a mechanismy, počty lidí, vybavení nářadím a pracovními pomůckami)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ústním vysvětlením</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Navrhnout podle zadání Autorizované osoby postup práce při zřízení venkovní a kabelové přípojky NN včetně HDV (doprava, stroje a mechanismy, počty lidí, vybavení nářadím a pracovními pomůckami)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Orientace ve stavebních výkresech a dokumentaci</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Prezentovat a vysvětlit v předložené projektové dokumen-taci situační výkres s jinými sítěmi, výkres betonového základu podpěrného bodu, výkres příčného řezu kabelové rýhy, výkres půdorysu a řezu trafostanice</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w:t>
      </w:r>
    </w:p>
    <w:p>
      <w:pPr>
        <w:pStyle w:val="P32"/>
        <w:framePr w:w="10710" w:h="227" w:hRule="exact" w:wrap="none" w:vAnchor="page" w:hAnchor="margin" w:x="28" w:y="9210"/>
        <w:rPr>
          <w:rStyle w:val="C23"/>
          <w:rtl w:val="0"/>
        </w:rPr>
      </w:pPr>
    </w:p>
    <w:p>
      <w:pPr>
        <w:pStyle w:val="P23"/>
        <w:framePr w:w="10710" w:h="547" w:hRule="exact" w:wrap="none" w:vAnchor="page" w:hAnchor="margin" w:x="28" w:y="9624"/>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10271"/>
        <w:rPr>
          <w:rStyle w:val="C3"/>
          <w:rtl w:val="0"/>
        </w:rPr>
      </w:pPr>
    </w:p>
    <w:p>
      <w:pPr>
        <w:pStyle w:val="P25"/>
        <w:framePr w:w="6661" w:h="249" w:hRule="exact" w:wrap="none" w:vAnchor="page" w:hAnchor="margin" w:x="71" w:y="10342"/>
        <w:rPr>
          <w:rStyle w:val="C19"/>
          <w:rtl w:val="0"/>
        </w:rPr>
      </w:pPr>
      <w:r>
        <w:rPr>
          <w:rStyle w:val="C19"/>
          <w:rtl w:val="0"/>
        </w:rPr>
        <w:t>Kritéria hodnocení</w:t>
      </w:r>
    </w:p>
    <w:p>
      <w:pPr>
        <w:pStyle w:val="P26"/>
        <w:framePr w:w="3918" w:h="376" w:hRule="exact" w:wrap="none" w:vAnchor="page" w:hAnchor="margin" w:x="6803" w:y="10271"/>
        <w:rPr>
          <w:rStyle w:val="C3"/>
          <w:rtl w:val="0"/>
        </w:rPr>
      </w:pPr>
    </w:p>
    <w:p>
      <w:pPr>
        <w:pStyle w:val="P27"/>
        <w:framePr w:w="3836" w:h="249" w:hRule="exact" w:wrap="none" w:vAnchor="page" w:hAnchor="margin" w:x="6859" w:y="10342"/>
        <w:rPr>
          <w:rStyle w:val="C20"/>
          <w:rtl w:val="0"/>
        </w:rPr>
      </w:pPr>
      <w:r>
        <w:rPr>
          <w:rStyle w:val="C20"/>
          <w:rtl w:val="0"/>
        </w:rPr>
        <w:t>Způsoby ověření</w:t>
      </w:r>
    </w:p>
    <w:p>
      <w:pPr>
        <w:pStyle w:val="P12"/>
        <w:framePr w:w="6710" w:h="607" w:hRule="exact" w:wrap="none" w:vAnchor="page" w:hAnchor="margin" w:x="45" w:y="10647"/>
        <w:rPr>
          <w:rStyle w:val="C3"/>
          <w:rtl w:val="0"/>
        </w:rPr>
      </w:pPr>
    </w:p>
    <w:p>
      <w:pPr>
        <w:pStyle w:val="P13"/>
        <w:framePr w:w="6658" w:h="480" w:hRule="exact" w:wrap="none" w:vAnchor="page" w:hAnchor="margin" w:x="71" w:y="10703"/>
        <w:rPr>
          <w:rStyle w:val="C11"/>
          <w:rtl w:val="0"/>
        </w:rPr>
      </w:pPr>
      <w:r>
        <w:rPr>
          <w:rStyle w:val="C11"/>
          <w:rtl w:val="0"/>
        </w:rPr>
        <w:t>a) Charakterizovat základní předpis pro používání strojů a nářadí na staveništi</w:t>
      </w:r>
    </w:p>
    <w:p>
      <w:pPr>
        <w:pStyle w:val="P28"/>
        <w:framePr w:w="3921" w:h="607" w:hRule="exact" w:wrap="none" w:vAnchor="page" w:hAnchor="margin" w:x="6800" w:y="10647"/>
        <w:rPr>
          <w:rStyle w:val="C3"/>
          <w:rtl w:val="0"/>
        </w:rPr>
      </w:pPr>
    </w:p>
    <w:p>
      <w:pPr>
        <w:pStyle w:val="P29"/>
        <w:framePr w:w="3839" w:h="480" w:hRule="exact" w:wrap="none" w:vAnchor="page" w:hAnchor="margin" w:x="6856" w:y="10703"/>
        <w:rPr>
          <w:rStyle w:val="C21"/>
          <w:rtl w:val="0"/>
        </w:rPr>
      </w:pPr>
      <w:r>
        <w:rPr>
          <w:rStyle w:val="C21"/>
          <w:rtl w:val="0"/>
        </w:rPr>
        <w:t>Ústní ověření</w:t>
      </w:r>
    </w:p>
    <w:p>
      <w:pPr>
        <w:pStyle w:val="P16"/>
        <w:framePr w:w="6710" w:h="376" w:hRule="exact" w:wrap="none" w:vAnchor="page" w:hAnchor="margin" w:x="45" w:y="11254"/>
        <w:rPr>
          <w:rStyle w:val="C3"/>
          <w:rtl w:val="0"/>
        </w:rPr>
      </w:pPr>
    </w:p>
    <w:p>
      <w:pPr>
        <w:pStyle w:val="P17"/>
        <w:framePr w:w="6658" w:h="249" w:hRule="exact" w:wrap="none" w:vAnchor="page" w:hAnchor="margin" w:x="71" w:y="11310"/>
        <w:rPr>
          <w:rStyle w:val="C13"/>
          <w:rtl w:val="0"/>
        </w:rPr>
      </w:pPr>
      <w:r>
        <w:rPr>
          <w:rStyle w:val="C13"/>
          <w:rtl w:val="0"/>
        </w:rPr>
        <w:t>b) Uvést, kteří pracovníci mohou obsluhovat stavební stroje a zařízení</w:t>
      </w:r>
    </w:p>
    <w:p>
      <w:pPr>
        <w:pStyle w:val="P30"/>
        <w:framePr w:w="3921" w:h="376" w:hRule="exact" w:wrap="none" w:vAnchor="page" w:hAnchor="margin" w:x="6800" w:y="11254"/>
        <w:rPr>
          <w:rStyle w:val="C3"/>
          <w:rtl w:val="0"/>
        </w:rPr>
      </w:pPr>
    </w:p>
    <w:p>
      <w:pPr>
        <w:pStyle w:val="P31"/>
        <w:framePr w:w="3839" w:h="249" w:hRule="exact" w:wrap="none" w:vAnchor="page" w:hAnchor="margin" w:x="6856" w:y="11310"/>
        <w:rPr>
          <w:rStyle w:val="C22"/>
          <w:rtl w:val="0"/>
        </w:rPr>
      </w:pPr>
      <w:r>
        <w:rPr>
          <w:rStyle w:val="C22"/>
          <w:rtl w:val="0"/>
        </w:rPr>
        <w:t>Ústní ověření</w:t>
      </w:r>
    </w:p>
    <w:p>
      <w:pPr>
        <w:pStyle w:val="P32"/>
        <w:framePr w:w="10710" w:h="248" w:hRule="exact" w:wrap="none" w:vAnchor="page" w:hAnchor="margin" w:x="28" w:y="11744"/>
        <w:rPr>
          <w:rStyle w:val="C23"/>
          <w:rtl w:val="0"/>
        </w:rPr>
      </w:pPr>
      <w:r>
        <w:rPr>
          <w:rStyle w:val="C23"/>
          <w:rtl w:val="0"/>
        </w:rPr>
        <w:t>Je třeba splnit obě kritéria.</w:t>
      </w:r>
    </w:p>
    <w:p>
      <w:pPr>
        <w:pStyle w:val="P23"/>
        <w:framePr w:w="10710" w:h="340" w:hRule="exact" w:wrap="none" w:vAnchor="page" w:hAnchor="margin" w:x="28" w:y="12179"/>
        <w:rPr>
          <w:rStyle w:val="C18"/>
          <w:rtl w:val="0"/>
        </w:rPr>
      </w:pPr>
      <w:r>
        <w:rPr>
          <w:rStyle w:val="C18"/>
          <w:rtl w:val="0"/>
        </w:rPr>
        <w:t>Dodržování BOZP, PO a hygieny práce</w:t>
      </w:r>
    </w:p>
    <w:p>
      <w:pPr>
        <w:pStyle w:val="P24"/>
        <w:framePr w:w="6713" w:h="376" w:hRule="exact" w:wrap="none" w:vAnchor="page" w:hAnchor="margin" w:x="45" w:y="12619"/>
        <w:rPr>
          <w:rStyle w:val="C3"/>
          <w:rtl w:val="0"/>
        </w:rPr>
      </w:pPr>
    </w:p>
    <w:p>
      <w:pPr>
        <w:pStyle w:val="P25"/>
        <w:framePr w:w="6661" w:h="249" w:hRule="exact" w:wrap="none" w:vAnchor="page" w:hAnchor="margin" w:x="71" w:y="12690"/>
        <w:rPr>
          <w:rStyle w:val="C19"/>
          <w:rtl w:val="0"/>
        </w:rPr>
      </w:pPr>
      <w:r>
        <w:rPr>
          <w:rStyle w:val="C19"/>
          <w:rtl w:val="0"/>
        </w:rPr>
        <w:t>Kritéria hodnocení</w:t>
      </w:r>
    </w:p>
    <w:p>
      <w:pPr>
        <w:pStyle w:val="P26"/>
        <w:framePr w:w="3918" w:h="376" w:hRule="exact" w:wrap="none" w:vAnchor="page" w:hAnchor="margin" w:x="6803" w:y="12619"/>
        <w:rPr>
          <w:rStyle w:val="C3"/>
          <w:rtl w:val="0"/>
        </w:rPr>
      </w:pPr>
    </w:p>
    <w:p>
      <w:pPr>
        <w:pStyle w:val="P27"/>
        <w:framePr w:w="3836" w:h="249" w:hRule="exact" w:wrap="none" w:vAnchor="page" w:hAnchor="margin" w:x="6859" w:y="12690"/>
        <w:rPr>
          <w:rStyle w:val="C20"/>
          <w:rtl w:val="0"/>
        </w:rPr>
      </w:pPr>
      <w:r>
        <w:rPr>
          <w:rStyle w:val="C20"/>
          <w:rtl w:val="0"/>
        </w:rPr>
        <w:t>Způsoby ověření</w:t>
      </w:r>
    </w:p>
    <w:p>
      <w:pPr>
        <w:pStyle w:val="P12"/>
        <w:framePr w:w="6710" w:h="376" w:hRule="exact" w:wrap="none" w:vAnchor="page" w:hAnchor="margin" w:x="45" w:y="12995"/>
        <w:rPr>
          <w:rStyle w:val="C3"/>
          <w:rtl w:val="0"/>
        </w:rPr>
      </w:pPr>
    </w:p>
    <w:p>
      <w:pPr>
        <w:pStyle w:val="P13"/>
        <w:framePr w:w="6658" w:h="249" w:hRule="exact" w:wrap="none" w:vAnchor="page" w:hAnchor="margin" w:x="71" w:y="13051"/>
        <w:rPr>
          <w:rStyle w:val="C11"/>
          <w:rtl w:val="0"/>
        </w:rPr>
      </w:pPr>
      <w:r>
        <w:rPr>
          <w:rStyle w:val="C11"/>
          <w:rtl w:val="0"/>
        </w:rPr>
        <w:t>a) Charakterizovat základní předpisy BOZP</w:t>
      </w:r>
    </w:p>
    <w:p>
      <w:pPr>
        <w:pStyle w:val="P28"/>
        <w:framePr w:w="3921" w:h="376" w:hRule="exact" w:wrap="none" w:vAnchor="page" w:hAnchor="margin" w:x="6800" w:y="12995"/>
        <w:rPr>
          <w:rStyle w:val="C3"/>
          <w:rtl w:val="0"/>
        </w:rPr>
      </w:pPr>
    </w:p>
    <w:p>
      <w:pPr>
        <w:pStyle w:val="P29"/>
        <w:framePr w:w="3839" w:h="249" w:hRule="exact" w:wrap="none" w:vAnchor="page" w:hAnchor="margin" w:x="6856" w:y="13051"/>
        <w:rPr>
          <w:rStyle w:val="C21"/>
          <w:rtl w:val="0"/>
        </w:rPr>
      </w:pPr>
      <w:r>
        <w:rPr>
          <w:rStyle w:val="C21"/>
          <w:rtl w:val="0"/>
        </w:rPr>
        <w:t>Ústní ověření</w:t>
      </w:r>
    </w:p>
    <w:p>
      <w:pPr>
        <w:pStyle w:val="P16"/>
        <w:framePr w:w="6710" w:h="376" w:hRule="exact" w:wrap="none" w:vAnchor="page" w:hAnchor="margin" w:x="45" w:y="13371"/>
        <w:rPr>
          <w:rStyle w:val="C3"/>
          <w:rtl w:val="0"/>
        </w:rPr>
      </w:pPr>
    </w:p>
    <w:p>
      <w:pPr>
        <w:pStyle w:val="P17"/>
        <w:framePr w:w="6658" w:h="249" w:hRule="exact" w:wrap="none" w:vAnchor="page" w:hAnchor="margin" w:x="71" w:y="13427"/>
        <w:rPr>
          <w:rStyle w:val="C13"/>
          <w:rtl w:val="0"/>
        </w:rPr>
      </w:pPr>
      <w:r>
        <w:rPr>
          <w:rStyle w:val="C13"/>
          <w:rtl w:val="0"/>
        </w:rPr>
        <w:t>b) Charakterizovat Plán bezpečnosti a ochrany zdraví při práci na staveništi</w:t>
      </w:r>
    </w:p>
    <w:p>
      <w:pPr>
        <w:pStyle w:val="P30"/>
        <w:framePr w:w="3921" w:h="376" w:hRule="exact" w:wrap="none" w:vAnchor="page" w:hAnchor="margin" w:x="6800" w:y="13371"/>
        <w:rPr>
          <w:rStyle w:val="C3"/>
          <w:rtl w:val="0"/>
        </w:rPr>
      </w:pPr>
    </w:p>
    <w:p>
      <w:pPr>
        <w:pStyle w:val="P31"/>
        <w:framePr w:w="3839" w:h="249" w:hRule="exact" w:wrap="none" w:vAnchor="page" w:hAnchor="margin" w:x="6856" w:y="13427"/>
        <w:rPr>
          <w:rStyle w:val="C22"/>
          <w:rtl w:val="0"/>
        </w:rPr>
      </w:pPr>
      <w:r>
        <w:rPr>
          <w:rStyle w:val="C22"/>
          <w:rtl w:val="0"/>
        </w:rPr>
        <w:t>Ústní ověření</w:t>
      </w:r>
    </w:p>
    <w:p>
      <w:pPr>
        <w:pStyle w:val="P12"/>
        <w:framePr w:w="6710" w:h="607" w:hRule="exact" w:wrap="none" w:vAnchor="page" w:hAnchor="margin" w:x="45" w:y="13747"/>
        <w:rPr>
          <w:rStyle w:val="C3"/>
          <w:rtl w:val="0"/>
        </w:rPr>
      </w:pPr>
    </w:p>
    <w:p>
      <w:pPr>
        <w:pStyle w:val="P13"/>
        <w:framePr w:w="6658" w:h="480" w:hRule="exact" w:wrap="none" w:vAnchor="page" w:hAnchor="margin" w:x="71" w:y="13803"/>
        <w:rPr>
          <w:rStyle w:val="C11"/>
          <w:rtl w:val="0"/>
        </w:rPr>
      </w:pPr>
      <w:r>
        <w:rPr>
          <w:rStyle w:val="C11"/>
          <w:rtl w:val="0"/>
        </w:rPr>
        <w:t>c) Charakterizovat funkci Koordinátora bezpečnosti a ochrany zdraví při práci na staveništi, kdy je nutný a kdy se neurčuje</w:t>
      </w:r>
    </w:p>
    <w:p>
      <w:pPr>
        <w:pStyle w:val="P28"/>
        <w:framePr w:w="3921" w:h="607" w:hRule="exact" w:wrap="none" w:vAnchor="page" w:hAnchor="margin" w:x="6800" w:y="13747"/>
        <w:rPr>
          <w:rStyle w:val="C3"/>
          <w:rtl w:val="0"/>
        </w:rPr>
      </w:pPr>
    </w:p>
    <w:p>
      <w:pPr>
        <w:pStyle w:val="P29"/>
        <w:framePr w:w="3839" w:h="480" w:hRule="exact" w:wrap="none" w:vAnchor="page" w:hAnchor="margin" w:x="6856" w:y="13803"/>
        <w:rPr>
          <w:rStyle w:val="C21"/>
          <w:rtl w:val="0"/>
        </w:rPr>
      </w:pPr>
      <w:r>
        <w:rPr>
          <w:rStyle w:val="C21"/>
          <w:rtl w:val="0"/>
        </w:rPr>
        <w:t>Ústní ověření</w:t>
      </w:r>
    </w:p>
    <w:p>
      <w:pPr>
        <w:pStyle w:val="P32"/>
        <w:framePr w:w="10710" w:h="227" w:hRule="exact" w:wrap="none" w:vAnchor="page" w:hAnchor="margin" w:x="28" w:y="14468"/>
        <w:rPr>
          <w:rStyle w:val="C23"/>
          <w:rtl w:val="0"/>
        </w:rPr>
      </w:pPr>
    </w:p>
    <w:p>
      <w:pPr>
        <w:pStyle w:val="P21"/>
        <w:framePr w:w="7654" w:h="331" w:hRule="exact" w:wrap="none" w:vAnchor="page" w:hAnchor="margin" w:x="28" w:y="15940"/>
        <w:rPr>
          <w:rStyle w:val="C16"/>
          <w:rtl w:val="0"/>
        </w:rPr>
      </w:pPr>
      <w:r>
        <w:rPr>
          <w:rStyle w:val="C16"/>
          <w:rtl w:val="0"/>
        </w:rPr>
        <w:t>Mistr výstavby energetických zařízení, 1.5.2026 18:35:36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složitějších časových harmonogramů průběhu stavebních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harmonogram postupu práce pro stavbu venkovního vedení VN, NN a trafostanice od převzetí staveniště po předání stavby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harmonogram postupu práce pro realizaci pokládky více druhů kabelových vedení do jedné kabelové rýhy ( VN, NN, VO a slaboproud) od převzetí staveniště po předání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rozdíly v náročnosti na organizaci práce při stavbě venkovních vedení mezi stavbou novou a rekonstrukcí stávajícího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postup prací pokládky více druhů sítí v blízkosti s ohledem na hloubky uložení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dodržování technologických postupů a bezpečnostních předpisů ve stavebnictví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Navrhnout způsob kontroly dodržování technologických postupů při realizaci stavby kabelových vedení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s ústním zdůvodněním</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Navrhnout způsob kontroly dodržování bezpečnostních předpisů při konkrétní realizaci stavby. Uvést, jaké zázna-my musí být uvedeny ve Stavebním deníku</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s ústním zdůvodněním</w:t>
      </w:r>
    </w:p>
    <w:p>
      <w:pPr>
        <w:pStyle w:val="P32"/>
        <w:framePr w:w="10710" w:h="227" w:hRule="exact" w:wrap="none" w:vAnchor="page" w:hAnchor="margin" w:x="28" w:y="8537"/>
        <w:rPr>
          <w:rStyle w:val="C23"/>
          <w:rtl w:val="0"/>
        </w:rPr>
      </w:pPr>
    </w:p>
    <w:p>
      <w:pPr>
        <w:pStyle w:val="P23"/>
        <w:framePr w:w="10710" w:h="340" w:hRule="exact" w:wrap="none" w:vAnchor="page" w:hAnchor="margin" w:x="28" w:y="8952"/>
        <w:rPr>
          <w:rStyle w:val="C18"/>
          <w:rtl w:val="0"/>
        </w:rPr>
      </w:pPr>
      <w:r>
        <w:rPr>
          <w:rStyle w:val="C18"/>
          <w:rtl w:val="0"/>
        </w:rPr>
        <w:t>Vedení stavebního deníku</w:t>
      </w:r>
    </w:p>
    <w:p>
      <w:pPr>
        <w:pStyle w:val="P24"/>
        <w:framePr w:w="6713" w:h="376" w:hRule="exact" w:wrap="none" w:vAnchor="page" w:hAnchor="margin" w:x="45" w:y="9391"/>
        <w:rPr>
          <w:rStyle w:val="C3"/>
          <w:rtl w:val="0"/>
        </w:rPr>
      </w:pPr>
    </w:p>
    <w:p>
      <w:pPr>
        <w:pStyle w:val="P25"/>
        <w:framePr w:w="6661" w:h="249" w:hRule="exact" w:wrap="none" w:vAnchor="page" w:hAnchor="margin" w:x="71" w:y="9462"/>
        <w:rPr>
          <w:rStyle w:val="C19"/>
          <w:rtl w:val="0"/>
        </w:rPr>
      </w:pPr>
      <w:r>
        <w:rPr>
          <w:rStyle w:val="C19"/>
          <w:rtl w:val="0"/>
        </w:rPr>
        <w:t>Kritéria hodnocení</w:t>
      </w:r>
    </w:p>
    <w:p>
      <w:pPr>
        <w:pStyle w:val="P26"/>
        <w:framePr w:w="3918" w:h="376" w:hRule="exact" w:wrap="none" w:vAnchor="page" w:hAnchor="margin" w:x="6803" w:y="9391"/>
        <w:rPr>
          <w:rStyle w:val="C3"/>
          <w:rtl w:val="0"/>
        </w:rPr>
      </w:pPr>
    </w:p>
    <w:p>
      <w:pPr>
        <w:pStyle w:val="P27"/>
        <w:framePr w:w="3836" w:h="249" w:hRule="exact" w:wrap="none" w:vAnchor="page" w:hAnchor="margin" w:x="6859" w:y="9462"/>
        <w:rPr>
          <w:rStyle w:val="C20"/>
          <w:rtl w:val="0"/>
        </w:rPr>
      </w:pPr>
      <w:r>
        <w:rPr>
          <w:rStyle w:val="C20"/>
          <w:rtl w:val="0"/>
        </w:rPr>
        <w:t>Způsoby ověření</w:t>
      </w:r>
    </w:p>
    <w:p>
      <w:pPr>
        <w:pStyle w:val="P12"/>
        <w:framePr w:w="6710" w:h="376" w:hRule="exact" w:wrap="none" w:vAnchor="page" w:hAnchor="margin" w:x="45" w:y="9767"/>
        <w:rPr>
          <w:rStyle w:val="C3"/>
          <w:rtl w:val="0"/>
        </w:rPr>
      </w:pPr>
    </w:p>
    <w:p>
      <w:pPr>
        <w:pStyle w:val="P13"/>
        <w:framePr w:w="6658" w:h="249" w:hRule="exact" w:wrap="none" w:vAnchor="page" w:hAnchor="margin" w:x="71" w:y="9823"/>
        <w:rPr>
          <w:rStyle w:val="C11"/>
          <w:rtl w:val="0"/>
        </w:rPr>
      </w:pPr>
      <w:r>
        <w:rPr>
          <w:rStyle w:val="C11"/>
          <w:rtl w:val="0"/>
        </w:rPr>
        <w:t>a) Uvést, který základní předpis určuje Stavební deník</w:t>
      </w:r>
    </w:p>
    <w:p>
      <w:pPr>
        <w:pStyle w:val="P28"/>
        <w:framePr w:w="3921" w:h="376" w:hRule="exact" w:wrap="none" w:vAnchor="page" w:hAnchor="margin" w:x="6800" w:y="9767"/>
        <w:rPr>
          <w:rStyle w:val="C3"/>
          <w:rtl w:val="0"/>
        </w:rPr>
      </w:pPr>
    </w:p>
    <w:p>
      <w:pPr>
        <w:pStyle w:val="P29"/>
        <w:framePr w:w="3839" w:h="249" w:hRule="exact" w:wrap="none" w:vAnchor="page" w:hAnchor="margin" w:x="6856" w:y="9823"/>
        <w:rPr>
          <w:rStyle w:val="C21"/>
          <w:rtl w:val="0"/>
        </w:rPr>
      </w:pPr>
      <w:r>
        <w:rPr>
          <w:rStyle w:val="C21"/>
          <w:rtl w:val="0"/>
        </w:rPr>
        <w:t>Ústní ověření</w:t>
      </w:r>
    </w:p>
    <w:p>
      <w:pPr>
        <w:pStyle w:val="P16"/>
        <w:framePr w:w="6710" w:h="376" w:hRule="exact" w:wrap="none" w:vAnchor="page" w:hAnchor="margin" w:x="45" w:y="10143"/>
        <w:rPr>
          <w:rStyle w:val="C3"/>
          <w:rtl w:val="0"/>
        </w:rPr>
      </w:pPr>
    </w:p>
    <w:p>
      <w:pPr>
        <w:pStyle w:val="P17"/>
        <w:framePr w:w="6658" w:h="249" w:hRule="exact" w:wrap="none" w:vAnchor="page" w:hAnchor="margin" w:x="71" w:y="10199"/>
        <w:rPr>
          <w:rStyle w:val="C13"/>
          <w:rtl w:val="0"/>
        </w:rPr>
      </w:pPr>
      <w:r>
        <w:rPr>
          <w:rStyle w:val="C13"/>
          <w:rtl w:val="0"/>
        </w:rPr>
        <w:t>b) Vysvětlit pojmy Stavební deník a Jednoduchý záznam o stavbě</w:t>
      </w:r>
    </w:p>
    <w:p>
      <w:pPr>
        <w:pStyle w:val="P30"/>
        <w:framePr w:w="3921" w:h="376" w:hRule="exact" w:wrap="none" w:vAnchor="page" w:hAnchor="margin" w:x="6800" w:y="10143"/>
        <w:rPr>
          <w:rStyle w:val="C3"/>
          <w:rtl w:val="0"/>
        </w:rPr>
      </w:pPr>
    </w:p>
    <w:p>
      <w:pPr>
        <w:pStyle w:val="P31"/>
        <w:framePr w:w="3839" w:h="249" w:hRule="exact" w:wrap="none" w:vAnchor="page" w:hAnchor="margin" w:x="6856" w:y="10199"/>
        <w:rPr>
          <w:rStyle w:val="C22"/>
          <w:rtl w:val="0"/>
        </w:rPr>
      </w:pPr>
      <w:r>
        <w:rPr>
          <w:rStyle w:val="C22"/>
          <w:rtl w:val="0"/>
        </w:rPr>
        <w:t>Ústní ověření</w:t>
      </w:r>
    </w:p>
    <w:p>
      <w:pPr>
        <w:pStyle w:val="P12"/>
        <w:framePr w:w="6710" w:h="607" w:hRule="exact" w:wrap="none" w:vAnchor="page" w:hAnchor="margin" w:x="45" w:y="10520"/>
        <w:rPr>
          <w:rStyle w:val="C3"/>
          <w:rtl w:val="0"/>
        </w:rPr>
      </w:pPr>
    </w:p>
    <w:p>
      <w:pPr>
        <w:pStyle w:val="P13"/>
        <w:framePr w:w="6658" w:h="480" w:hRule="exact" w:wrap="none" w:vAnchor="page" w:hAnchor="margin" w:x="71" w:y="10576"/>
        <w:rPr>
          <w:rStyle w:val="C11"/>
          <w:rtl w:val="0"/>
        </w:rPr>
      </w:pPr>
      <w:r>
        <w:rPr>
          <w:rStyle w:val="C11"/>
          <w:rtl w:val="0"/>
        </w:rPr>
        <w:t>c) Charakterizovat náležitosti a způsob vedení stavebního deníku a jednoduchého záznamu o stavbě</w:t>
      </w:r>
    </w:p>
    <w:p>
      <w:pPr>
        <w:pStyle w:val="P28"/>
        <w:framePr w:w="3921" w:h="607" w:hRule="exact" w:wrap="none" w:vAnchor="page" w:hAnchor="margin" w:x="6800" w:y="10520"/>
        <w:rPr>
          <w:rStyle w:val="C3"/>
          <w:rtl w:val="0"/>
        </w:rPr>
      </w:pPr>
    </w:p>
    <w:p>
      <w:pPr>
        <w:pStyle w:val="P29"/>
        <w:framePr w:w="3839" w:h="480" w:hRule="exact" w:wrap="none" w:vAnchor="page" w:hAnchor="margin" w:x="6856" w:y="10576"/>
        <w:rPr>
          <w:rStyle w:val="C21"/>
          <w:rtl w:val="0"/>
        </w:rPr>
      </w:pPr>
      <w:r>
        <w:rPr>
          <w:rStyle w:val="C21"/>
          <w:rtl w:val="0"/>
        </w:rPr>
        <w:t>Ústní ověření</w:t>
      </w:r>
    </w:p>
    <w:p>
      <w:pPr>
        <w:pStyle w:val="P32"/>
        <w:framePr w:w="10710" w:h="248" w:hRule="exact" w:wrap="none" w:vAnchor="page" w:hAnchor="margin" w:x="28" w:y="11240"/>
        <w:rPr>
          <w:rStyle w:val="C23"/>
          <w:rtl w:val="0"/>
        </w:rPr>
      </w:pPr>
      <w:r>
        <w:rPr>
          <w:rStyle w:val="C23"/>
          <w:rtl w:val="0"/>
        </w:rPr>
        <w:t>Je třeba splnit všechna kritéria.</w:t>
      </w:r>
    </w:p>
    <w:p>
      <w:pPr>
        <w:pStyle w:val="P23"/>
        <w:framePr w:w="10710" w:h="547" w:hRule="exact" w:wrap="none" w:vAnchor="page" w:hAnchor="margin" w:x="28" w:y="11676"/>
        <w:rPr>
          <w:rStyle w:val="C18"/>
          <w:rtl w:val="0"/>
        </w:rPr>
      </w:pPr>
      <w:r>
        <w:rPr>
          <w:rStyle w:val="C18"/>
          <w:rtl w:val="0"/>
        </w:rPr>
        <w:t>Koordinace s navazujícími oblastmi činnosti stavební firmy, např. dopravou, přípravou výroby, zásobováním apod.</w:t>
      </w:r>
    </w:p>
    <w:p>
      <w:pPr>
        <w:pStyle w:val="P24"/>
        <w:framePr w:w="6713" w:h="376" w:hRule="exact" w:wrap="none" w:vAnchor="page" w:hAnchor="margin" w:x="45" w:y="12322"/>
        <w:rPr>
          <w:rStyle w:val="C3"/>
          <w:rtl w:val="0"/>
        </w:rPr>
      </w:pPr>
    </w:p>
    <w:p>
      <w:pPr>
        <w:pStyle w:val="P25"/>
        <w:framePr w:w="6661" w:h="249" w:hRule="exact" w:wrap="none" w:vAnchor="page" w:hAnchor="margin" w:x="71" w:y="12393"/>
        <w:rPr>
          <w:rStyle w:val="C19"/>
          <w:rtl w:val="0"/>
        </w:rPr>
      </w:pPr>
      <w:r>
        <w:rPr>
          <w:rStyle w:val="C19"/>
          <w:rtl w:val="0"/>
        </w:rPr>
        <w:t>Kritéria hodnocení</w:t>
      </w:r>
    </w:p>
    <w:p>
      <w:pPr>
        <w:pStyle w:val="P26"/>
        <w:framePr w:w="3918" w:h="376" w:hRule="exact" w:wrap="none" w:vAnchor="page" w:hAnchor="margin" w:x="6803" w:y="12322"/>
        <w:rPr>
          <w:rStyle w:val="C3"/>
          <w:rtl w:val="0"/>
        </w:rPr>
      </w:pPr>
    </w:p>
    <w:p>
      <w:pPr>
        <w:pStyle w:val="P27"/>
        <w:framePr w:w="3836" w:h="249" w:hRule="exact" w:wrap="none" w:vAnchor="page" w:hAnchor="margin" w:x="6859" w:y="12393"/>
        <w:rPr>
          <w:rStyle w:val="C20"/>
          <w:rtl w:val="0"/>
        </w:rPr>
      </w:pPr>
      <w:r>
        <w:rPr>
          <w:rStyle w:val="C20"/>
          <w:rtl w:val="0"/>
        </w:rPr>
        <w:t>Způsoby ověření</w:t>
      </w:r>
    </w:p>
    <w:p>
      <w:pPr>
        <w:pStyle w:val="P12"/>
        <w:framePr w:w="6710" w:h="831" w:hRule="exact" w:wrap="none" w:vAnchor="page" w:hAnchor="margin" w:x="45" w:y="12698"/>
        <w:rPr>
          <w:rStyle w:val="C3"/>
          <w:rtl w:val="0"/>
        </w:rPr>
      </w:pPr>
    </w:p>
    <w:p>
      <w:pPr>
        <w:pStyle w:val="P13"/>
        <w:framePr w:w="6658" w:h="704" w:hRule="exact" w:wrap="none" w:vAnchor="page" w:hAnchor="margin" w:x="71" w:y="12754"/>
        <w:rPr>
          <w:rStyle w:val="C11"/>
          <w:rtl w:val="0"/>
        </w:rPr>
      </w:pPr>
      <w:r>
        <w:rPr>
          <w:rStyle w:val="C11"/>
          <w:rtl w:val="0"/>
        </w:rPr>
        <w:t>a) Navrhnout harmonogram přípravy práce pro stavbu ven-kovního vedení VN, NN a trafostanice od zadání stavby po předání staveniště (příprava materiálu, nárokování dopravy, zemních strojů, jeřábů apod.)</w:t>
      </w:r>
    </w:p>
    <w:p>
      <w:pPr>
        <w:pStyle w:val="P28"/>
        <w:framePr w:w="3921" w:h="831" w:hRule="exact" w:wrap="none" w:vAnchor="page" w:hAnchor="margin" w:x="6800" w:y="12698"/>
        <w:rPr>
          <w:rStyle w:val="C3"/>
          <w:rtl w:val="0"/>
        </w:rPr>
      </w:pPr>
    </w:p>
    <w:p>
      <w:pPr>
        <w:pStyle w:val="P29"/>
        <w:framePr w:w="3839" w:h="704" w:hRule="exact" w:wrap="none" w:vAnchor="page" w:hAnchor="margin" w:x="6856" w:y="12754"/>
        <w:rPr>
          <w:rStyle w:val="C21"/>
          <w:rtl w:val="0"/>
        </w:rPr>
      </w:pPr>
      <w:r>
        <w:rPr>
          <w:rStyle w:val="C21"/>
          <w:rtl w:val="0"/>
        </w:rPr>
        <w:t>Písemné ověření s ústním zdůvodněním</w:t>
      </w:r>
    </w:p>
    <w:p>
      <w:pPr>
        <w:pStyle w:val="P16"/>
        <w:framePr w:w="6710" w:h="831" w:hRule="exact" w:wrap="none" w:vAnchor="page" w:hAnchor="margin" w:x="45" w:y="13529"/>
        <w:rPr>
          <w:rStyle w:val="C3"/>
          <w:rtl w:val="0"/>
        </w:rPr>
      </w:pPr>
    </w:p>
    <w:p>
      <w:pPr>
        <w:pStyle w:val="P17"/>
        <w:framePr w:w="6658" w:h="704" w:hRule="exact" w:wrap="none" w:vAnchor="page" w:hAnchor="margin" w:x="71" w:y="13585"/>
        <w:rPr>
          <w:rStyle w:val="C13"/>
          <w:rtl w:val="0"/>
        </w:rPr>
      </w:pPr>
      <w:r>
        <w:rPr>
          <w:rStyle w:val="C13"/>
          <w:rtl w:val="0"/>
        </w:rPr>
        <w:t>b) Popsat kdy je při realizaci stavby nutné určit koordinátora bezpečnosti a ochrany zdraví při práci na staveništi (dle Zák. č. 309/2006 Sb.), kdo jej určuje a jak jsou s tím sezná-meny zúčastněné firmy</w:t>
      </w:r>
    </w:p>
    <w:p>
      <w:pPr>
        <w:pStyle w:val="P30"/>
        <w:framePr w:w="3921" w:h="831" w:hRule="exact" w:wrap="none" w:vAnchor="page" w:hAnchor="margin" w:x="6800" w:y="13529"/>
        <w:rPr>
          <w:rStyle w:val="C3"/>
          <w:rtl w:val="0"/>
        </w:rPr>
      </w:pPr>
    </w:p>
    <w:p>
      <w:pPr>
        <w:pStyle w:val="P31"/>
        <w:framePr w:w="3839" w:h="704" w:hRule="exact" w:wrap="none" w:vAnchor="page" w:hAnchor="margin" w:x="6856" w:y="13585"/>
        <w:rPr>
          <w:rStyle w:val="C22"/>
          <w:rtl w:val="0"/>
        </w:rPr>
      </w:pPr>
      <w:r>
        <w:rPr>
          <w:rStyle w:val="C22"/>
          <w:rtl w:val="0"/>
        </w:rPr>
        <w:t>Ústní ověření</w:t>
      </w:r>
    </w:p>
    <w:p>
      <w:pPr>
        <w:pStyle w:val="P32"/>
        <w:framePr w:w="10710" w:h="248" w:hRule="exact" w:wrap="none" w:vAnchor="page" w:hAnchor="margin" w:x="28" w:y="14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 výstavby energetických zařízení, 1.5.2026 18:35:36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používání technických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důvody k přednostnímu používání programu MicroStation před CAD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zdůvodnění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pojmy buňka, vrstva, referenční výkres, import, export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pojmy AcuDraw, ohrada, zakládací výkres</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souřadnice JTS-K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Ve výkresech předložené prováděcí dokumentace naznačit tvorbu jednotlivých prvků grafickým programem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výstavby energetických zařízení, 1.5.2026 18:35:36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elektrotechnické způsobilosti dle vyhlášky č. 50/1978Sb., §7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technické dokumentaci a normách a Orientace v technické dokumentaci a normách uplatňovaných v energetice, dostane uchazeč k využití příslušné normy. Před ústním ověřením jednotlivých kritérií kompetencí zpracuje uchazeč písemnou přípravu, kterou předá autorizované osobě k archivaci.</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Orientace v dokumentaci a normách elektrotechnických a elektro-nických zapojení, rozvodů a zařízení je prováděno výběrem z těchto ČSN:</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0010 - Elektrotechnické předpisy. Elektrická zařízení. Rozdělení a pojmy, ČSN 33 3220 Elektrotechnické předpisy. Společná ustanovení pro elektrické stanice, EN 50 423. Elektrická venkovní vedení s napětím nad AC 1 kV do AC 45 kV včetně (ČSN 33 3301),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3320 Elektrotechnické předpisy. Elektrické přípojky,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61936. Elektrické instalace nad AC 1 kV (ČSN 33 3201),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62 3005. Ochrana před bleskem,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Prostorové uspořádání sítí technického vybavení,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33 200-4. Elektrotechnické předpisy - Elektrická zařízení - Část 4: Bezpečnost,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2000-5. Elektrotechnické předpisy. Elektrická zařízení. Část 5: Výběr a stavba elek-trických zařízení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50 110-1 Obsluha a práce na elektrických zařízeních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Orientace ve vyhláškách, normách a technických předpisech, týka-jících se řízení a obsluhy příslušných druhů stavebních strojů a za řízení se základním před-pisem v odst. A) rozumí příloha č. 2 nařízení vlády č.591/2006 sb. o bližších minimálních požadavcích na bezpečnost a ochranu zdraví při práci na staveništích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Dodržování BOZP, PO a hygieny práce předpokládá znalost záko-na č. 262/2006 sb. zákoník práce §101 a násl. zák. č. 309/2006 sb. o zajištění dalších pod-mínek bezpečnosti a ochrany zdraví při práci, nařízení vlády č.591/2006 sb. o bližších mi-nimálních požadavcích na bezpečnost a ochranu zdraví při práci na staveništích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Vedení stavebního deníku vychází ze znalosti záko-na č. 183/2006 Sb. Stavební zákon, §157 a přílohy č. 5 vyhl. č. 499/2006 Sb. o dokumentaci staveb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kde je odvolání na příslušné zákony a vyhlášky, bude mít zkou-šející k dispozici tyto dokumenty v elektronické nebo tištěné formě.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vlastní zkoušce uchazeč povinně předloží: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jím vedený Stavební deník</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 výstavby energetických zařízení, 1.5.2026 18:35:36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min. §8.</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min. §8.</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silnoproudou elektrotechniku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min. §8</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Mistr výstavby energetických zařízení, 1.5.2026 18:35:36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montážní výkresy, schémata, postupy, katalogy součástek dle zadání autorizované osoby, podle nichž bude zkouškou prováděno ověření příslušných kompetencí v rozsahu hodnotícího standardu, elektrotechnické tabulky;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Bezpečnosti a ochrany zdraví při práci, plán BOZP pro konkrétní stavbu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 nebezpečné vlastností jejich odpadů a likvidaci s ohledem dopadu na životní prostředí (příloha č. 2 zák. 185/2001 o odpadech)</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vybavení</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•Software MicroStation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103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Doba pro vykonání zkoušky</w:t>
      </w:r>
    </w:p>
    <w:p>
      <w:pPr>
        <w:keepNext w:val="0"/>
        <w:keepLines w:val="0"/>
        <w:framePr w:w="10766" w:h="80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Mistr výstavby energetických zařízení, 1.5.2026 18:35:36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1"/>
        <w:framePr w:w="10766" w:h="170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a.s.</w:t>
      </w:r>
    </w:p>
    <w:p>
      <w:pPr>
        <w:keepNext w:val="0"/>
        <w:keepLines w:val="1"/>
        <w:framePr w:w="10766" w:h="170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1"/>
        <w:framePr w:w="10766" w:h="170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s.r.o.</w:t>
      </w:r>
    </w:p>
    <w:p>
      <w:pPr>
        <w:keepNext w:val="0"/>
        <w:keepLines w:val="1"/>
        <w:framePr w:w="10766" w:h="170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s.r.o.</w:t>
      </w:r>
    </w:p>
    <w:p>
      <w:pPr>
        <w:pStyle w:val="P21"/>
        <w:framePr w:w="7654" w:h="331" w:hRule="exact" w:wrap="none" w:vAnchor="page" w:hAnchor="margin" w:x="28" w:y="15940"/>
        <w:rPr>
          <w:rStyle w:val="C16"/>
          <w:rtl w:val="0"/>
        </w:rPr>
      </w:pPr>
      <w:r>
        <w:rPr>
          <w:rStyle w:val="C16"/>
          <w:rtl w:val="0"/>
        </w:rPr>
        <w:t>Mistr výstavby energetických zařízení, 1.5.2026 18:35:36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BEC3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D7D0B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0DDB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550AF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27FB8C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