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23C51" Type="http://schemas.openxmlformats.org/officeDocument/2006/relationships/officeDocument" Target="/word/document.xml" /><Relationship Id="coreR19A23C51" Type="http://schemas.openxmlformats.org/package/2006/relationships/metadata/core-properties" Target="/docProps/core.xml" /><Relationship Id="customR19A23C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7.5.2026 17:08:53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AUTOLAMP CZ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Kratonohy 91, 50324 Kratonohy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Elixír akademie s.r.o.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Holšická  1327, 19016 Praha 9</w:t>
      </w:r>
    </w:p>
    <w:p>
      <w:pPr>
        <w:pStyle w:val="P13"/>
        <w:framePr w:w="7847" w:h="607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607" w:hRule="exact" w:wrap="none" w:vAnchor="page" w:hAnchor="margin" w:x="45" w:y="60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1"/>
        <w:rPr>
          <w:rStyle w:val="C15"/>
          <w:rtl w:val="0"/>
        </w:rPr>
      </w:pPr>
      <w:r>
        <w:rPr>
          <w:rStyle w:val="C15"/>
          <w:rtl w:val="0"/>
        </w:rPr>
        <w:t>MORE THAN PILATES s.r.o.</w:t>
      </w:r>
    </w:p>
    <w:p>
      <w:pPr>
        <w:pStyle w:val="P19"/>
        <w:framePr w:w="2784" w:h="607" w:hRule="exact" w:wrap="none" w:vAnchor="page" w:hAnchor="margin" w:x="7937" w:y="60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1"/>
        <w:rPr>
          <w:rStyle w:val="C16"/>
          <w:rtl w:val="0"/>
        </w:rPr>
      </w:pPr>
      <w:r>
        <w:rPr>
          <w:rStyle w:val="C16"/>
          <w:rtl w:val="0"/>
        </w:rPr>
        <w:t xml:space="preserve">náměstí 14.října  496/13, 15000 Praha 5</w:t>
      </w:r>
    </w:p>
    <w:p>
      <w:pPr>
        <w:pStyle w:val="P13"/>
        <w:framePr w:w="7847" w:h="607" w:hRule="exact" w:wrap="none" w:vAnchor="page" w:hAnchor="margin" w:x="45" w:y="66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18"/>
        <w:rPr>
          <w:rStyle w:val="C13"/>
          <w:rtl w:val="0"/>
        </w:rPr>
      </w:pPr>
      <w:r>
        <w:rPr>
          <w:rStyle w:val="C13"/>
          <w:rtl w:val="0"/>
        </w:rPr>
        <w:t>PhDr. Mgr. Sabongui Renata</w:t>
      </w:r>
    </w:p>
    <w:p>
      <w:pPr>
        <w:pStyle w:val="P15"/>
        <w:framePr w:w="2784" w:h="607" w:hRule="exact" w:wrap="none" w:vAnchor="page" w:hAnchor="margin" w:x="7937" w:y="66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18"/>
        <w:rPr>
          <w:rStyle w:val="C14"/>
          <w:rtl w:val="0"/>
        </w:rPr>
      </w:pPr>
      <w:r>
        <w:rPr>
          <w:rStyle w:val="C14"/>
          <w:rtl w:val="0"/>
        </w:rPr>
        <w:t xml:space="preserve">Václavské náměstí  777/12, 11000 Praha 1</w:t>
      </w:r>
    </w:p>
    <w:p>
      <w:pPr>
        <w:pStyle w:val="P17"/>
        <w:framePr w:w="7847" w:h="607" w:hRule="exact" w:wrap="none" w:vAnchor="page" w:hAnchor="margin" w:x="45" w:y="72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34"/>
        <w:rPr>
          <w:rStyle w:val="C15"/>
          <w:rtl w:val="0"/>
        </w:rPr>
      </w:pPr>
      <w:r>
        <w:rPr>
          <w:rStyle w:val="C15"/>
          <w:rtl w:val="0"/>
        </w:rPr>
        <w:t>Tristera s.r.o.</w:t>
      </w:r>
    </w:p>
    <w:p>
      <w:pPr>
        <w:pStyle w:val="P19"/>
        <w:framePr w:w="2784" w:h="607" w:hRule="exact" w:wrap="none" w:vAnchor="page" w:hAnchor="margin" w:x="7937" w:y="72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34"/>
        <w:rPr>
          <w:rStyle w:val="C16"/>
          <w:rtl w:val="0"/>
        </w:rPr>
      </w:pPr>
      <w:r>
        <w:rPr>
          <w:rStyle w:val="C16"/>
          <w:rtl w:val="0"/>
        </w:rPr>
        <w:t xml:space="preserve">Nuselská  262/34, 14000 Praha 4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RNDr. Vaverková Veronika Ph.D.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Tábor 517/42B,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7.5.2026 17:08:53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