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FE115B" Type="http://schemas.openxmlformats.org/officeDocument/2006/relationships/officeDocument" Target="/word/document.xml" /><Relationship Id="coreR6DFE115B" Type="http://schemas.openxmlformats.org/package/2006/relationships/metadata/core-properties" Target="/docProps/core.xml" /><Relationship Id="customR6DFE11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Psovod/psovodka bezpečnostní služby pro detekci akcelerantů hoření (kód: 68-016-M)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Psovod bezpečnostní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Vysvětlení příčin vzniku a vlastností požáru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teorii nácviku vyhledání a detekce akcelerantů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fyziologii a anatomii čichového ústrojí psa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Odebírání vzorků na požářišti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zásadách ochrany zdraví psovoda a psa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Psovod/psovodka bezpečnostní služby pro detekci akcelerantů hoření, 11.7.2026 23:34:29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Vysvětlení příčin vzniku a vlastností požáru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podmínky, které musí být splněny, aby došlo k hoření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čtyři vlastnosti ohniska požáru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pojem „akcelerant“ a vyjmenovat tři nejčastěji používané</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Vyjmenovat šest nejčastějších motivů vedoucích k úmyslnému založení požáru</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Orientace v teorii nácviku vyhledání a detekce akcelerantů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Definovat potřebné vlastnosti pracovního psa pro speciální pachové práce</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Uvést dvě hlavní formy motivování psa – specialisty – k výkonu</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Ústní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c) Popsat, jaký povahový typ psa nelze použít k speciálním pachovým pracím – vyjmenovat tři povahové vlastnosti ztěžující až znemožňující výcvik</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d) Uvést, co je účelem každého praktického nácviku vyhledání a detekce akcelerantů</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e) Vysvětlit pojem „Vtiskávání“</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Ústní ověření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f) Uvést způsob, jak vybudovat zájem psa o cílový pach</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Ústní ověření</w:t>
      </w:r>
    </w:p>
    <w:p>
      <w:pPr>
        <w:pStyle w:val="P12"/>
        <w:framePr w:w="6710" w:h="376" w:hRule="exact" w:wrap="none" w:vAnchor="page" w:hAnchor="margin" w:x="45" w:y="9346"/>
        <w:rPr>
          <w:rStyle w:val="C3"/>
          <w:rtl w:val="0"/>
        </w:rPr>
      </w:pPr>
    </w:p>
    <w:p>
      <w:pPr>
        <w:pStyle w:val="P13"/>
        <w:framePr w:w="6658" w:h="249" w:hRule="exact" w:wrap="none" w:vAnchor="page" w:hAnchor="margin" w:x="71" w:y="9402"/>
        <w:rPr>
          <w:rStyle w:val="C11"/>
          <w:rtl w:val="0"/>
        </w:rPr>
      </w:pPr>
      <w:r>
        <w:rPr>
          <w:rStyle w:val="C11"/>
          <w:rtl w:val="0"/>
        </w:rPr>
        <w:t>g) Vysvětlit pojem „Značení“ a uvést tři příklady</w:t>
      </w:r>
    </w:p>
    <w:p>
      <w:pPr>
        <w:pStyle w:val="P28"/>
        <w:framePr w:w="3921" w:h="376" w:hRule="exact" w:wrap="none" w:vAnchor="page" w:hAnchor="margin" w:x="6800" w:y="9346"/>
        <w:rPr>
          <w:rStyle w:val="C3"/>
          <w:rtl w:val="0"/>
        </w:rPr>
      </w:pPr>
    </w:p>
    <w:p>
      <w:pPr>
        <w:pStyle w:val="P29"/>
        <w:framePr w:w="3839" w:h="249" w:hRule="exact" w:wrap="none" w:vAnchor="page" w:hAnchor="margin" w:x="6856" w:y="9402"/>
        <w:rPr>
          <w:rStyle w:val="C21"/>
          <w:rtl w:val="0"/>
        </w:rPr>
      </w:pPr>
      <w:r>
        <w:rPr>
          <w:rStyle w:val="C21"/>
          <w:rtl w:val="0"/>
        </w:rPr>
        <w:t>Ústní ověření</w:t>
      </w:r>
    </w:p>
    <w:p>
      <w:pPr>
        <w:pStyle w:val="P16"/>
        <w:framePr w:w="6710" w:h="607" w:hRule="exact" w:wrap="none" w:vAnchor="page" w:hAnchor="margin" w:x="45" w:y="9722"/>
        <w:rPr>
          <w:rStyle w:val="C3"/>
          <w:rtl w:val="0"/>
        </w:rPr>
      </w:pPr>
    </w:p>
    <w:p>
      <w:pPr>
        <w:pStyle w:val="P17"/>
        <w:framePr w:w="6658" w:h="480" w:hRule="exact" w:wrap="none" w:vAnchor="page" w:hAnchor="margin" w:x="71" w:y="9778"/>
        <w:rPr>
          <w:rStyle w:val="C13"/>
          <w:rtl w:val="0"/>
        </w:rPr>
      </w:pPr>
      <w:r>
        <w:rPr>
          <w:rStyle w:val="C13"/>
          <w:rtl w:val="0"/>
        </w:rPr>
        <w:t>h) Vysvětit postup učení psa diferenciaci pachů a přidávání dalších cílových látek</w:t>
      </w:r>
    </w:p>
    <w:p>
      <w:pPr>
        <w:pStyle w:val="P30"/>
        <w:framePr w:w="3921" w:h="607" w:hRule="exact" w:wrap="none" w:vAnchor="page" w:hAnchor="margin" w:x="6800" w:y="9722"/>
        <w:rPr>
          <w:rStyle w:val="C3"/>
          <w:rtl w:val="0"/>
        </w:rPr>
      </w:pPr>
    </w:p>
    <w:p>
      <w:pPr>
        <w:pStyle w:val="P31"/>
        <w:framePr w:w="3839" w:h="480" w:hRule="exact" w:wrap="none" w:vAnchor="page" w:hAnchor="margin" w:x="6856" w:y="9778"/>
        <w:rPr>
          <w:rStyle w:val="C22"/>
          <w:rtl w:val="0"/>
        </w:rPr>
      </w:pPr>
      <w:r>
        <w:rPr>
          <w:rStyle w:val="C22"/>
          <w:rtl w:val="0"/>
        </w:rPr>
        <w:t>Ústní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i) Popsat podmínky, které musí být splněny, aby bylo možné přejít k vyhledávání cílových látek psem „na volno“ (bez vodítka)</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Ústní ověření</w:t>
      </w:r>
    </w:p>
    <w:p>
      <w:pPr>
        <w:pStyle w:val="P16"/>
        <w:framePr w:w="6710" w:h="376" w:hRule="exact" w:wrap="none" w:vAnchor="page" w:hAnchor="margin" w:x="45" w:y="10936"/>
        <w:rPr>
          <w:rStyle w:val="C3"/>
          <w:rtl w:val="0"/>
        </w:rPr>
      </w:pPr>
    </w:p>
    <w:p>
      <w:pPr>
        <w:pStyle w:val="P17"/>
        <w:framePr w:w="6658" w:h="249" w:hRule="exact" w:wrap="none" w:vAnchor="page" w:hAnchor="margin" w:x="71" w:y="10992"/>
        <w:rPr>
          <w:rStyle w:val="C13"/>
          <w:rtl w:val="0"/>
        </w:rPr>
      </w:pPr>
      <w:r>
        <w:rPr>
          <w:rStyle w:val="C13"/>
          <w:rtl w:val="0"/>
        </w:rPr>
        <w:t>j) Vysvětlit pojem „změna citlivosti“ z hlediska času, prostředí a množství</w:t>
      </w:r>
    </w:p>
    <w:p>
      <w:pPr>
        <w:pStyle w:val="P30"/>
        <w:framePr w:w="3921" w:h="376" w:hRule="exact" w:wrap="none" w:vAnchor="page" w:hAnchor="margin" w:x="6800" w:y="10936"/>
        <w:rPr>
          <w:rStyle w:val="C3"/>
          <w:rtl w:val="0"/>
        </w:rPr>
      </w:pPr>
    </w:p>
    <w:p>
      <w:pPr>
        <w:pStyle w:val="P31"/>
        <w:framePr w:w="3839" w:h="249" w:hRule="exact" w:wrap="none" w:vAnchor="page" w:hAnchor="margin" w:x="6856" w:y="10992"/>
        <w:rPr>
          <w:rStyle w:val="C22"/>
          <w:rtl w:val="0"/>
        </w:rPr>
      </w:pPr>
      <w:r>
        <w:rPr>
          <w:rStyle w:val="C22"/>
          <w:rtl w:val="0"/>
        </w:rPr>
        <w:t>Ústní ověření</w:t>
      </w:r>
    </w:p>
    <w:p>
      <w:pPr>
        <w:pStyle w:val="P32"/>
        <w:framePr w:w="10710" w:h="248" w:hRule="exact" w:wrap="none" w:vAnchor="page" w:hAnchor="margin" w:x="28" w:y="11426"/>
        <w:rPr>
          <w:rStyle w:val="C23"/>
          <w:rtl w:val="0"/>
        </w:rPr>
      </w:pPr>
      <w:r>
        <w:rPr>
          <w:rStyle w:val="C23"/>
          <w:rtl w:val="0"/>
        </w:rPr>
        <w:t>Je třeba splnit všechna kritéria.</w:t>
      </w:r>
    </w:p>
    <w:p>
      <w:pPr>
        <w:pStyle w:val="P23"/>
        <w:framePr w:w="10710" w:h="340" w:hRule="exact" w:wrap="none" w:vAnchor="page" w:hAnchor="margin" w:x="28" w:y="11861"/>
        <w:rPr>
          <w:rStyle w:val="C18"/>
          <w:rtl w:val="0"/>
        </w:rPr>
      </w:pPr>
      <w:r>
        <w:rPr>
          <w:rStyle w:val="C18"/>
          <w:rtl w:val="0"/>
        </w:rPr>
        <w:t>Orientace ve fyziologii a anatomii čichového ústrojí psa</w:t>
      </w:r>
    </w:p>
    <w:p>
      <w:pPr>
        <w:pStyle w:val="P24"/>
        <w:framePr w:w="6713" w:h="376" w:hRule="exact" w:wrap="none" w:vAnchor="page" w:hAnchor="margin" w:x="45" w:y="12301"/>
        <w:rPr>
          <w:rStyle w:val="C3"/>
          <w:rtl w:val="0"/>
        </w:rPr>
      </w:pPr>
    </w:p>
    <w:p>
      <w:pPr>
        <w:pStyle w:val="P25"/>
        <w:framePr w:w="6661" w:h="249" w:hRule="exact" w:wrap="none" w:vAnchor="page" w:hAnchor="margin" w:x="71" w:y="12372"/>
        <w:rPr>
          <w:rStyle w:val="C19"/>
          <w:rtl w:val="0"/>
        </w:rPr>
      </w:pPr>
      <w:r>
        <w:rPr>
          <w:rStyle w:val="C19"/>
          <w:rtl w:val="0"/>
        </w:rPr>
        <w:t>Kritéria hodnocení</w:t>
      </w:r>
    </w:p>
    <w:p>
      <w:pPr>
        <w:pStyle w:val="P26"/>
        <w:framePr w:w="3918" w:h="376" w:hRule="exact" w:wrap="none" w:vAnchor="page" w:hAnchor="margin" w:x="6803" w:y="12301"/>
        <w:rPr>
          <w:rStyle w:val="C3"/>
          <w:rtl w:val="0"/>
        </w:rPr>
      </w:pPr>
    </w:p>
    <w:p>
      <w:pPr>
        <w:pStyle w:val="P27"/>
        <w:framePr w:w="3836" w:h="249" w:hRule="exact" w:wrap="none" w:vAnchor="page" w:hAnchor="margin" w:x="6859" w:y="12372"/>
        <w:rPr>
          <w:rStyle w:val="C20"/>
          <w:rtl w:val="0"/>
        </w:rPr>
      </w:pPr>
      <w:r>
        <w:rPr>
          <w:rStyle w:val="C20"/>
          <w:rtl w:val="0"/>
        </w:rPr>
        <w:t>Způsoby ověření</w:t>
      </w:r>
    </w:p>
    <w:p>
      <w:pPr>
        <w:pStyle w:val="P12"/>
        <w:framePr w:w="6710" w:h="376" w:hRule="exact" w:wrap="none" w:vAnchor="page" w:hAnchor="margin" w:x="45" w:y="12677"/>
        <w:rPr>
          <w:rStyle w:val="C3"/>
          <w:rtl w:val="0"/>
        </w:rPr>
      </w:pPr>
    </w:p>
    <w:p>
      <w:pPr>
        <w:pStyle w:val="P13"/>
        <w:framePr w:w="6658" w:h="249" w:hRule="exact" w:wrap="none" w:vAnchor="page" w:hAnchor="margin" w:x="71" w:y="12733"/>
        <w:rPr>
          <w:rStyle w:val="C11"/>
          <w:rtl w:val="0"/>
        </w:rPr>
      </w:pPr>
      <w:r>
        <w:rPr>
          <w:rStyle w:val="C11"/>
          <w:rtl w:val="0"/>
        </w:rPr>
        <w:t>a) Popsat části čichového ústrojí psa</w:t>
      </w:r>
    </w:p>
    <w:p>
      <w:pPr>
        <w:pStyle w:val="P28"/>
        <w:framePr w:w="3921" w:h="376" w:hRule="exact" w:wrap="none" w:vAnchor="page" w:hAnchor="margin" w:x="6800" w:y="12677"/>
        <w:rPr>
          <w:rStyle w:val="C3"/>
          <w:rtl w:val="0"/>
        </w:rPr>
      </w:pPr>
    </w:p>
    <w:p>
      <w:pPr>
        <w:pStyle w:val="P29"/>
        <w:framePr w:w="3839" w:h="249" w:hRule="exact" w:wrap="none" w:vAnchor="page" w:hAnchor="margin" w:x="6856" w:y="12733"/>
        <w:rPr>
          <w:rStyle w:val="C21"/>
          <w:rtl w:val="0"/>
        </w:rPr>
      </w:pPr>
      <w:r>
        <w:rPr>
          <w:rStyle w:val="C21"/>
          <w:rtl w:val="0"/>
        </w:rPr>
        <w:t>Ústní ověření</w:t>
      </w:r>
    </w:p>
    <w:p>
      <w:pPr>
        <w:pStyle w:val="P16"/>
        <w:framePr w:w="6710" w:h="607" w:hRule="exact" w:wrap="none" w:vAnchor="page" w:hAnchor="margin" w:x="45" w:y="13053"/>
        <w:rPr>
          <w:rStyle w:val="C3"/>
          <w:rtl w:val="0"/>
        </w:rPr>
      </w:pPr>
    </w:p>
    <w:p>
      <w:pPr>
        <w:pStyle w:val="P17"/>
        <w:framePr w:w="6658" w:h="480" w:hRule="exact" w:wrap="none" w:vAnchor="page" w:hAnchor="margin" w:x="71" w:y="13109"/>
        <w:rPr>
          <w:rStyle w:val="C13"/>
          <w:rtl w:val="0"/>
        </w:rPr>
      </w:pPr>
      <w:r>
        <w:rPr>
          <w:rStyle w:val="C13"/>
          <w:rtl w:val="0"/>
        </w:rPr>
        <w:t>b) Vysvětlit rozdíl mezi krátkodobou a dlouhodobou čichovou pamětí psa a uvést jeden příklad využití každé z nich</w:t>
      </w:r>
    </w:p>
    <w:p>
      <w:pPr>
        <w:pStyle w:val="P30"/>
        <w:framePr w:w="3921" w:h="607" w:hRule="exact" w:wrap="none" w:vAnchor="page" w:hAnchor="margin" w:x="6800" w:y="13053"/>
        <w:rPr>
          <w:rStyle w:val="C3"/>
          <w:rtl w:val="0"/>
        </w:rPr>
      </w:pPr>
    </w:p>
    <w:p>
      <w:pPr>
        <w:pStyle w:val="P31"/>
        <w:framePr w:w="3839" w:h="480" w:hRule="exact" w:wrap="none" w:vAnchor="page" w:hAnchor="margin" w:x="6856" w:y="13109"/>
        <w:rPr>
          <w:rStyle w:val="C22"/>
          <w:rtl w:val="0"/>
        </w:rPr>
      </w:pPr>
      <w:r>
        <w:rPr>
          <w:rStyle w:val="C22"/>
          <w:rtl w:val="0"/>
        </w:rPr>
        <w:t>Ústní ověření</w:t>
      </w:r>
    </w:p>
    <w:p>
      <w:pPr>
        <w:pStyle w:val="P12"/>
        <w:framePr w:w="6710" w:h="376" w:hRule="exact" w:wrap="none" w:vAnchor="page" w:hAnchor="margin" w:x="45" w:y="13660"/>
        <w:rPr>
          <w:rStyle w:val="C3"/>
          <w:rtl w:val="0"/>
        </w:rPr>
      </w:pPr>
    </w:p>
    <w:p>
      <w:pPr>
        <w:pStyle w:val="P13"/>
        <w:framePr w:w="6658" w:h="249" w:hRule="exact" w:wrap="none" w:vAnchor="page" w:hAnchor="margin" w:x="71" w:y="13716"/>
        <w:rPr>
          <w:rStyle w:val="C11"/>
          <w:rtl w:val="0"/>
        </w:rPr>
      </w:pPr>
      <w:r>
        <w:rPr>
          <w:rStyle w:val="C11"/>
          <w:rtl w:val="0"/>
        </w:rPr>
        <w:t>c) Uvést tři funkce čichového ústrojí psa</w:t>
      </w:r>
    </w:p>
    <w:p>
      <w:pPr>
        <w:pStyle w:val="P28"/>
        <w:framePr w:w="3921" w:h="376" w:hRule="exact" w:wrap="none" w:vAnchor="page" w:hAnchor="margin" w:x="6800" w:y="13660"/>
        <w:rPr>
          <w:rStyle w:val="C3"/>
          <w:rtl w:val="0"/>
        </w:rPr>
      </w:pPr>
    </w:p>
    <w:p>
      <w:pPr>
        <w:pStyle w:val="P29"/>
        <w:framePr w:w="3839" w:h="249" w:hRule="exact" w:wrap="none" w:vAnchor="page" w:hAnchor="margin" w:x="6856" w:y="13716"/>
        <w:rPr>
          <w:rStyle w:val="C21"/>
          <w:rtl w:val="0"/>
        </w:rPr>
      </w:pPr>
      <w:r>
        <w:rPr>
          <w:rStyle w:val="C21"/>
          <w:rtl w:val="0"/>
        </w:rPr>
        <w:t>Ústní ověření</w:t>
      </w:r>
    </w:p>
    <w:p>
      <w:pPr>
        <w:pStyle w:val="P16"/>
        <w:framePr w:w="6710" w:h="376" w:hRule="exact" w:wrap="none" w:vAnchor="page" w:hAnchor="margin" w:x="45" w:y="14036"/>
        <w:rPr>
          <w:rStyle w:val="C3"/>
          <w:rtl w:val="0"/>
        </w:rPr>
      </w:pPr>
    </w:p>
    <w:p>
      <w:pPr>
        <w:pStyle w:val="P17"/>
        <w:framePr w:w="6658" w:h="249" w:hRule="exact" w:wrap="none" w:vAnchor="page" w:hAnchor="margin" w:x="71" w:y="14092"/>
        <w:rPr>
          <w:rStyle w:val="C13"/>
          <w:rtl w:val="0"/>
        </w:rPr>
      </w:pPr>
      <w:r>
        <w:rPr>
          <w:rStyle w:val="C13"/>
          <w:rtl w:val="0"/>
        </w:rPr>
        <w:t>d) Vyjmenovat tři příčiny, jejímž následkem může být ztráta čichu u psa</w:t>
      </w:r>
    </w:p>
    <w:p>
      <w:pPr>
        <w:pStyle w:val="P30"/>
        <w:framePr w:w="3921" w:h="376" w:hRule="exact" w:wrap="none" w:vAnchor="page" w:hAnchor="margin" w:x="6800" w:y="14036"/>
        <w:rPr>
          <w:rStyle w:val="C3"/>
          <w:rtl w:val="0"/>
        </w:rPr>
      </w:pPr>
    </w:p>
    <w:p>
      <w:pPr>
        <w:pStyle w:val="P31"/>
        <w:framePr w:w="3839" w:h="249" w:hRule="exact" w:wrap="none" w:vAnchor="page" w:hAnchor="margin" w:x="6856" w:y="14092"/>
        <w:rPr>
          <w:rStyle w:val="C22"/>
          <w:rtl w:val="0"/>
        </w:rPr>
      </w:pPr>
      <w:r>
        <w:rPr>
          <w:rStyle w:val="C22"/>
          <w:rtl w:val="0"/>
        </w:rPr>
        <w:t>Ústní ověření</w:t>
      </w:r>
    </w:p>
    <w:p>
      <w:pPr>
        <w:pStyle w:val="P32"/>
        <w:framePr w:w="10710" w:h="248" w:hRule="exact" w:wrap="none" w:vAnchor="page" w:hAnchor="margin" w:x="28" w:y="14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Psovod/psovodka bezpečnostní služby pro detekci akcelerantů hoření, 11.7.2026 23:34:29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Odebírání vzorků na požářišti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tři nejdůležitější podmínky, po jejichž splnění může psovod se psem započít práci na požářišti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jak určit místo, kde odebrat vzorek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jakým způsobem odebrat vzorek a kolik vzorků odebrat z místa, kde značil pes</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pět vlastností (fyzikálních, chemických a technických), které musí splňovat nádoba na odebrané vzorky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Určit, kolik souprav pro odběr vzorků použít k odebrání dvou vzorků</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obsah soupravy pro odběr vzorků a vysvětlit zásady práce se soupravou pro odběr vzorků</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Uvést tři další nejdůležitější nástroje pro odebrání vzorku</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Popsat způsob dalšího ověření odebraného vzorku</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Ústní ověření</w:t>
      </w:r>
    </w:p>
    <w:p>
      <w:pPr>
        <w:pStyle w:val="P12"/>
        <w:framePr w:w="6710" w:h="376" w:hRule="exact" w:wrap="none" w:vAnchor="page" w:hAnchor="margin" w:x="45" w:y="6902"/>
        <w:rPr>
          <w:rStyle w:val="C3"/>
          <w:rtl w:val="0"/>
        </w:rPr>
      </w:pPr>
    </w:p>
    <w:p>
      <w:pPr>
        <w:pStyle w:val="P13"/>
        <w:framePr w:w="6658" w:h="249" w:hRule="exact" w:wrap="none" w:vAnchor="page" w:hAnchor="margin" w:x="71" w:y="6958"/>
        <w:rPr>
          <w:rStyle w:val="C11"/>
          <w:rtl w:val="0"/>
        </w:rPr>
      </w:pPr>
      <w:r>
        <w:rPr>
          <w:rStyle w:val="C11"/>
          <w:rtl w:val="0"/>
        </w:rPr>
        <w:t>i) Uvést počet vzorků v pachové řadě</w:t>
      </w:r>
    </w:p>
    <w:p>
      <w:pPr>
        <w:pStyle w:val="P28"/>
        <w:framePr w:w="3921" w:h="376" w:hRule="exact" w:wrap="none" w:vAnchor="page" w:hAnchor="margin" w:x="6800" w:y="6902"/>
        <w:rPr>
          <w:rStyle w:val="C3"/>
          <w:rtl w:val="0"/>
        </w:rPr>
      </w:pPr>
    </w:p>
    <w:p>
      <w:pPr>
        <w:pStyle w:val="P29"/>
        <w:framePr w:w="3839" w:h="249" w:hRule="exact" w:wrap="none" w:vAnchor="page" w:hAnchor="margin" w:x="6856" w:y="6958"/>
        <w:rPr>
          <w:rStyle w:val="C21"/>
          <w:rtl w:val="0"/>
        </w:rPr>
      </w:pPr>
      <w:r>
        <w:rPr>
          <w:rStyle w:val="C21"/>
          <w:rtl w:val="0"/>
        </w:rPr>
        <w:t>Ústní ověření</w:t>
      </w:r>
    </w:p>
    <w:p>
      <w:pPr>
        <w:pStyle w:val="P16"/>
        <w:framePr w:w="6710" w:h="376" w:hRule="exact" w:wrap="none" w:vAnchor="page" w:hAnchor="margin" w:x="45" w:y="7278"/>
        <w:rPr>
          <w:rStyle w:val="C3"/>
          <w:rtl w:val="0"/>
        </w:rPr>
      </w:pPr>
    </w:p>
    <w:p>
      <w:pPr>
        <w:pStyle w:val="P17"/>
        <w:framePr w:w="6658" w:h="249" w:hRule="exact" w:wrap="none" w:vAnchor="page" w:hAnchor="margin" w:x="71" w:y="7334"/>
        <w:rPr>
          <w:rStyle w:val="C13"/>
          <w:rtl w:val="0"/>
        </w:rPr>
      </w:pPr>
      <w:r>
        <w:rPr>
          <w:rStyle w:val="C13"/>
          <w:rtl w:val="0"/>
        </w:rPr>
        <w:t>j) Uvést, kde odebrat srovnávací vzorky</w:t>
      </w:r>
    </w:p>
    <w:p>
      <w:pPr>
        <w:pStyle w:val="P30"/>
        <w:framePr w:w="3921" w:h="376" w:hRule="exact" w:wrap="none" w:vAnchor="page" w:hAnchor="margin" w:x="6800" w:y="7278"/>
        <w:rPr>
          <w:rStyle w:val="C3"/>
          <w:rtl w:val="0"/>
        </w:rPr>
      </w:pPr>
    </w:p>
    <w:p>
      <w:pPr>
        <w:pStyle w:val="P31"/>
        <w:framePr w:w="3839" w:h="249" w:hRule="exact" w:wrap="none" w:vAnchor="page" w:hAnchor="margin" w:x="6856" w:y="7334"/>
        <w:rPr>
          <w:rStyle w:val="C22"/>
          <w:rtl w:val="0"/>
        </w:rPr>
      </w:pPr>
      <w:r>
        <w:rPr>
          <w:rStyle w:val="C22"/>
          <w:rtl w:val="0"/>
        </w:rPr>
        <w:t>Ústní ověření</w:t>
      </w:r>
    </w:p>
    <w:p>
      <w:pPr>
        <w:pStyle w:val="P12"/>
        <w:framePr w:w="6710" w:h="376" w:hRule="exact" w:wrap="none" w:vAnchor="page" w:hAnchor="margin" w:x="45" w:y="7655"/>
        <w:rPr>
          <w:rStyle w:val="C3"/>
          <w:rtl w:val="0"/>
        </w:rPr>
      </w:pPr>
    </w:p>
    <w:p>
      <w:pPr>
        <w:pStyle w:val="P13"/>
        <w:framePr w:w="6658" w:h="249" w:hRule="exact" w:wrap="none" w:vAnchor="page" w:hAnchor="margin" w:x="71" w:y="7711"/>
        <w:rPr>
          <w:rStyle w:val="C11"/>
          <w:rtl w:val="0"/>
        </w:rPr>
      </w:pPr>
      <w:r>
        <w:rPr>
          <w:rStyle w:val="C11"/>
          <w:rtl w:val="0"/>
        </w:rPr>
        <w:t>k) Popsat další postup zacházení s odebraným a ověřeným vzorkem</w:t>
      </w:r>
    </w:p>
    <w:p>
      <w:pPr>
        <w:pStyle w:val="P28"/>
        <w:framePr w:w="3921" w:h="376" w:hRule="exact" w:wrap="none" w:vAnchor="page" w:hAnchor="margin" w:x="6800" w:y="7655"/>
        <w:rPr>
          <w:rStyle w:val="C3"/>
          <w:rtl w:val="0"/>
        </w:rPr>
      </w:pPr>
    </w:p>
    <w:p>
      <w:pPr>
        <w:pStyle w:val="P29"/>
        <w:framePr w:w="3839" w:h="249" w:hRule="exact" w:wrap="none" w:vAnchor="page" w:hAnchor="margin" w:x="6856" w:y="7711"/>
        <w:rPr>
          <w:rStyle w:val="C21"/>
          <w:rtl w:val="0"/>
        </w:rPr>
      </w:pPr>
      <w:r>
        <w:rPr>
          <w:rStyle w:val="C21"/>
          <w:rtl w:val="0"/>
        </w:rPr>
        <w:t>Ústní ověření</w:t>
      </w:r>
    </w:p>
    <w:p>
      <w:pPr>
        <w:pStyle w:val="P16"/>
        <w:framePr w:w="6710" w:h="376" w:hRule="exact" w:wrap="none" w:vAnchor="page" w:hAnchor="margin" w:x="45" w:y="8031"/>
        <w:rPr>
          <w:rStyle w:val="C3"/>
          <w:rtl w:val="0"/>
        </w:rPr>
      </w:pPr>
    </w:p>
    <w:p>
      <w:pPr>
        <w:pStyle w:val="P17"/>
        <w:framePr w:w="6658" w:h="249" w:hRule="exact" w:wrap="none" w:vAnchor="page" w:hAnchor="margin" w:x="71" w:y="8087"/>
        <w:rPr>
          <w:rStyle w:val="C13"/>
          <w:rtl w:val="0"/>
        </w:rPr>
      </w:pPr>
      <w:r>
        <w:rPr>
          <w:rStyle w:val="C13"/>
          <w:rtl w:val="0"/>
        </w:rPr>
        <w:t>l) Prohlédnout požářiště</w:t>
      </w:r>
    </w:p>
    <w:p>
      <w:pPr>
        <w:pStyle w:val="P30"/>
        <w:framePr w:w="3921" w:h="376" w:hRule="exact" w:wrap="none" w:vAnchor="page" w:hAnchor="margin" w:x="6800" w:y="8031"/>
        <w:rPr>
          <w:rStyle w:val="C3"/>
          <w:rtl w:val="0"/>
        </w:rPr>
      </w:pPr>
    </w:p>
    <w:p>
      <w:pPr>
        <w:pStyle w:val="P31"/>
        <w:framePr w:w="3839" w:h="249" w:hRule="exact" w:wrap="none" w:vAnchor="page" w:hAnchor="margin" w:x="6856" w:y="8087"/>
        <w:rPr>
          <w:rStyle w:val="C22"/>
          <w:rtl w:val="0"/>
        </w:rPr>
      </w:pPr>
      <w:r>
        <w:rPr>
          <w:rStyle w:val="C22"/>
          <w:rtl w:val="0"/>
        </w:rPr>
        <w:t>Praktické předvedení</w:t>
      </w:r>
    </w:p>
    <w:p>
      <w:pPr>
        <w:pStyle w:val="P12"/>
        <w:framePr w:w="6710" w:h="376" w:hRule="exact" w:wrap="none" w:vAnchor="page" w:hAnchor="margin" w:x="45" w:y="8407"/>
        <w:rPr>
          <w:rStyle w:val="C3"/>
          <w:rtl w:val="0"/>
        </w:rPr>
      </w:pPr>
    </w:p>
    <w:p>
      <w:pPr>
        <w:pStyle w:val="P13"/>
        <w:framePr w:w="6658" w:h="249" w:hRule="exact" w:wrap="none" w:vAnchor="page" w:hAnchor="margin" w:x="71" w:y="8463"/>
        <w:rPr>
          <w:rStyle w:val="C11"/>
          <w:rtl w:val="0"/>
        </w:rPr>
      </w:pPr>
      <w:r>
        <w:rPr>
          <w:rStyle w:val="C11"/>
          <w:rtl w:val="0"/>
        </w:rPr>
        <w:t>m) Odebrat vzorek z místa značení psem a odebrat srovnávací vzorky</w:t>
      </w:r>
    </w:p>
    <w:p>
      <w:pPr>
        <w:pStyle w:val="P28"/>
        <w:framePr w:w="3921" w:h="376" w:hRule="exact" w:wrap="none" w:vAnchor="page" w:hAnchor="margin" w:x="6800" w:y="8407"/>
        <w:rPr>
          <w:rStyle w:val="C3"/>
          <w:rtl w:val="0"/>
        </w:rPr>
      </w:pPr>
    </w:p>
    <w:p>
      <w:pPr>
        <w:pStyle w:val="P29"/>
        <w:framePr w:w="3839" w:h="249" w:hRule="exact" w:wrap="none" w:vAnchor="page" w:hAnchor="margin" w:x="6856" w:y="8463"/>
        <w:rPr>
          <w:rStyle w:val="C21"/>
          <w:rtl w:val="0"/>
        </w:rPr>
      </w:pPr>
      <w:r>
        <w:rPr>
          <w:rStyle w:val="C21"/>
          <w:rtl w:val="0"/>
        </w:rPr>
        <w:t>Praktické předvedení</w:t>
      </w:r>
    </w:p>
    <w:p>
      <w:pPr>
        <w:pStyle w:val="P16"/>
        <w:framePr w:w="6710" w:h="376" w:hRule="exact" w:wrap="none" w:vAnchor="page" w:hAnchor="margin" w:x="45" w:y="8783"/>
        <w:rPr>
          <w:rStyle w:val="C3"/>
          <w:rtl w:val="0"/>
        </w:rPr>
      </w:pPr>
    </w:p>
    <w:p>
      <w:pPr>
        <w:pStyle w:val="P17"/>
        <w:framePr w:w="6658" w:h="249" w:hRule="exact" w:wrap="none" w:vAnchor="page" w:hAnchor="margin" w:x="71" w:y="8839"/>
        <w:rPr>
          <w:rStyle w:val="C13"/>
          <w:rtl w:val="0"/>
        </w:rPr>
      </w:pPr>
      <w:r>
        <w:rPr>
          <w:rStyle w:val="C13"/>
          <w:rtl w:val="0"/>
        </w:rPr>
        <w:t>n) Ověřit psem v pachové řadě, či na kolotoči, správnost odběru vzorku</w:t>
      </w:r>
    </w:p>
    <w:p>
      <w:pPr>
        <w:pStyle w:val="P30"/>
        <w:framePr w:w="3921" w:h="376" w:hRule="exact" w:wrap="none" w:vAnchor="page" w:hAnchor="margin" w:x="6800" w:y="8783"/>
        <w:rPr>
          <w:rStyle w:val="C3"/>
          <w:rtl w:val="0"/>
        </w:rPr>
      </w:pPr>
    </w:p>
    <w:p>
      <w:pPr>
        <w:pStyle w:val="P31"/>
        <w:framePr w:w="3839" w:h="249" w:hRule="exact" w:wrap="none" w:vAnchor="page" w:hAnchor="margin" w:x="6856" w:y="8839"/>
        <w:rPr>
          <w:rStyle w:val="C22"/>
          <w:rtl w:val="0"/>
        </w:rPr>
      </w:pPr>
      <w:r>
        <w:rPr>
          <w:rStyle w:val="C22"/>
          <w:rtl w:val="0"/>
        </w:rPr>
        <w:t>Praktické předvedení</w:t>
      </w:r>
    </w:p>
    <w:p>
      <w:pPr>
        <w:pStyle w:val="P32"/>
        <w:framePr w:w="10710" w:h="248" w:hRule="exact" w:wrap="none" w:vAnchor="page" w:hAnchor="margin" w:x="28" w:y="9273"/>
        <w:rPr>
          <w:rStyle w:val="C23"/>
          <w:rtl w:val="0"/>
        </w:rPr>
      </w:pPr>
      <w:r>
        <w:rPr>
          <w:rStyle w:val="C23"/>
          <w:rtl w:val="0"/>
        </w:rPr>
        <w:t>Je třeba splnit všechna kritéria.</w:t>
      </w:r>
    </w:p>
    <w:p>
      <w:pPr>
        <w:pStyle w:val="P23"/>
        <w:framePr w:w="10710" w:h="340" w:hRule="exact" w:wrap="none" w:vAnchor="page" w:hAnchor="margin" w:x="28" w:y="9709"/>
        <w:rPr>
          <w:rStyle w:val="C18"/>
          <w:rtl w:val="0"/>
        </w:rPr>
      </w:pPr>
      <w:r>
        <w:rPr>
          <w:rStyle w:val="C18"/>
          <w:rtl w:val="0"/>
        </w:rPr>
        <w:t>Orientace v zásadách ochrany zdraví psovoda a psa</w:t>
      </w:r>
    </w:p>
    <w:p>
      <w:pPr>
        <w:pStyle w:val="P24"/>
        <w:framePr w:w="6713" w:h="376" w:hRule="exact" w:wrap="none" w:vAnchor="page" w:hAnchor="margin" w:x="45" w:y="10148"/>
        <w:rPr>
          <w:rStyle w:val="C3"/>
          <w:rtl w:val="0"/>
        </w:rPr>
      </w:pPr>
    </w:p>
    <w:p>
      <w:pPr>
        <w:pStyle w:val="P25"/>
        <w:framePr w:w="6661" w:h="249" w:hRule="exact" w:wrap="none" w:vAnchor="page" w:hAnchor="margin" w:x="71" w:y="10219"/>
        <w:rPr>
          <w:rStyle w:val="C19"/>
          <w:rtl w:val="0"/>
        </w:rPr>
      </w:pPr>
      <w:r>
        <w:rPr>
          <w:rStyle w:val="C19"/>
          <w:rtl w:val="0"/>
        </w:rPr>
        <w:t>Kritéria hodnocení</w:t>
      </w:r>
    </w:p>
    <w:p>
      <w:pPr>
        <w:pStyle w:val="P26"/>
        <w:framePr w:w="3918" w:h="376" w:hRule="exact" w:wrap="none" w:vAnchor="page" w:hAnchor="margin" w:x="6803" w:y="10148"/>
        <w:rPr>
          <w:rStyle w:val="C3"/>
          <w:rtl w:val="0"/>
        </w:rPr>
      </w:pPr>
    </w:p>
    <w:p>
      <w:pPr>
        <w:pStyle w:val="P27"/>
        <w:framePr w:w="3836" w:h="249" w:hRule="exact" w:wrap="none" w:vAnchor="page" w:hAnchor="margin" w:x="6859" w:y="10219"/>
        <w:rPr>
          <w:rStyle w:val="C20"/>
          <w:rtl w:val="0"/>
        </w:rPr>
      </w:pPr>
      <w:r>
        <w:rPr>
          <w:rStyle w:val="C20"/>
          <w:rtl w:val="0"/>
        </w:rPr>
        <w:t>Způsoby ověření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a) Vyjmenovat pět povinných ochranných pomůcek pro psovoda a uvést jejich požadované vlastnosti</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Ústní ověření</w:t>
      </w:r>
    </w:p>
    <w:p>
      <w:pPr>
        <w:pStyle w:val="P16"/>
        <w:framePr w:w="6710" w:h="607" w:hRule="exact" w:wrap="none" w:vAnchor="page" w:hAnchor="margin" w:x="45" w:y="11131"/>
        <w:rPr>
          <w:rStyle w:val="C3"/>
          <w:rtl w:val="0"/>
        </w:rPr>
      </w:pPr>
    </w:p>
    <w:p>
      <w:pPr>
        <w:pStyle w:val="P17"/>
        <w:framePr w:w="6658" w:h="480" w:hRule="exact" w:wrap="none" w:vAnchor="page" w:hAnchor="margin" w:x="71" w:y="11187"/>
        <w:rPr>
          <w:rStyle w:val="C13"/>
          <w:rtl w:val="0"/>
        </w:rPr>
      </w:pPr>
      <w:r>
        <w:rPr>
          <w:rStyle w:val="C13"/>
          <w:rtl w:val="0"/>
        </w:rPr>
        <w:t>b) Vyjmenovat tři používané ochranné pomůcky pro psa a uvést jejich požadované vlastnosti</w:t>
      </w:r>
    </w:p>
    <w:p>
      <w:pPr>
        <w:pStyle w:val="P30"/>
        <w:framePr w:w="3921" w:h="607" w:hRule="exact" w:wrap="none" w:vAnchor="page" w:hAnchor="margin" w:x="6800" w:y="11131"/>
        <w:rPr>
          <w:rStyle w:val="C3"/>
          <w:rtl w:val="0"/>
        </w:rPr>
      </w:pPr>
    </w:p>
    <w:p>
      <w:pPr>
        <w:pStyle w:val="P31"/>
        <w:framePr w:w="3839" w:h="480" w:hRule="exact" w:wrap="none" w:vAnchor="page" w:hAnchor="margin" w:x="6856" w:y="11187"/>
        <w:rPr>
          <w:rStyle w:val="C22"/>
          <w:rtl w:val="0"/>
        </w:rPr>
      </w:pPr>
      <w:r>
        <w:rPr>
          <w:rStyle w:val="C22"/>
          <w:rtl w:val="0"/>
        </w:rPr>
        <w:t>Ústní ověření</w:t>
      </w:r>
    </w:p>
    <w:p>
      <w:pPr>
        <w:pStyle w:val="P12"/>
        <w:framePr w:w="6710" w:h="607" w:hRule="exact" w:wrap="none" w:vAnchor="page" w:hAnchor="margin" w:x="45" w:y="11738"/>
        <w:rPr>
          <w:rStyle w:val="C3"/>
          <w:rtl w:val="0"/>
        </w:rPr>
      </w:pPr>
    </w:p>
    <w:p>
      <w:pPr>
        <w:pStyle w:val="P13"/>
        <w:framePr w:w="6658" w:h="480" w:hRule="exact" w:wrap="none" w:vAnchor="page" w:hAnchor="margin" w:x="71" w:y="11794"/>
        <w:rPr>
          <w:rStyle w:val="C11"/>
          <w:rtl w:val="0"/>
        </w:rPr>
      </w:pPr>
      <w:r>
        <w:rPr>
          <w:rStyle w:val="C11"/>
          <w:rtl w:val="0"/>
        </w:rPr>
        <w:t>c) Popsat, které druhy veterinárního vyšetření a v jakých intervalech má pes specialista absolvovat</w:t>
      </w:r>
    </w:p>
    <w:p>
      <w:pPr>
        <w:pStyle w:val="P28"/>
        <w:framePr w:w="3921" w:h="607" w:hRule="exact" w:wrap="none" w:vAnchor="page" w:hAnchor="margin" w:x="6800" w:y="11738"/>
        <w:rPr>
          <w:rStyle w:val="C3"/>
          <w:rtl w:val="0"/>
        </w:rPr>
      </w:pPr>
    </w:p>
    <w:p>
      <w:pPr>
        <w:pStyle w:val="P29"/>
        <w:framePr w:w="3839" w:h="480" w:hRule="exact" w:wrap="none" w:vAnchor="page" w:hAnchor="margin" w:x="6856" w:y="11794"/>
        <w:rPr>
          <w:rStyle w:val="C21"/>
          <w:rtl w:val="0"/>
        </w:rPr>
      </w:pPr>
      <w:r>
        <w:rPr>
          <w:rStyle w:val="C21"/>
          <w:rtl w:val="0"/>
        </w:rPr>
        <w:t>Ústní ověření</w:t>
      </w:r>
    </w:p>
    <w:p>
      <w:pPr>
        <w:pStyle w:val="P32"/>
        <w:framePr w:w="10710" w:h="248" w:hRule="exact" w:wrap="none" w:vAnchor="page" w:hAnchor="margin" w:x="28" w:y="12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Psovod/psovodka bezpečnostní služby pro detekci akcelerantů hoření, 11.7.2026 23:34:29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předložit osvědčení o získání PK Psovod bezpečnostní služby.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je povinen splnit všechna kritéria v uvedeném pořadí. Jeho odpovědi musí být přesné, věcné a úplné – tak, aby bezpochyby prokázal požadované znalosti a vědomosti.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zkoušení uchazeč nepoužívá žádné pomůcky.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přezkoušení může psovod pracovat se psem „na volno“, tj. s neupoutaným na vodítku, nebo psovod používá délku a typ vodítka i způsob upoutání psa podle svých zvyklostí. Pes může mít nasazen také postroj pro pachové práce. Pes má po celou dobu přezkoušení na krku pevný jednořadový řetízkový obojek vhodné velikosti. Pes musí být po celou dobu průběhu zkoušky pod vlivem psovoda. Pokud pes pracuje volně, psovod musí být schopen psa kdykoli v průběhu zkoušky, na pokyn zkušebního komisaře, přivolat k sobě a upoutat na vodítko. Toto je nutné v případě, že se pes samovolně vzdálí z místa práce a je ohrožena jeho bezpečnost nebo bezpečnost dalších osob, či psů. Pokud pes agresivně napadne člověka nebo jiného psa, je z dalšího posuzování vyloučen. Pokud psovod není schopen psa přivolat k sobě, je ze zkoušky vyloučen. Psovod je odpovědný za případné škody způsobené psem.</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se děje v kompetenci „Odebírání vzorků na požářišti“.</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kritériu l): požářiště je ohraničený prostor o rozměrech 15 x 15 m, ve kterém se nachází jeden vzorek. Druh vzorku a místo založení určuje zkušební komisař. Psovod správně metodicky provede prohlídku požářiště se psem. Pes určeným způsobem přesně označí místo založení vzorku akcelerantu v časovém limitu 10 minut</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kritériu m): psovod stanoveným postupem odebere vzorek z místa, kde značil pes. Také odebere srovnávací vzorky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kritériu n): psovod se psem provede metodicky správně ověření vzorku</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k praktické části zkoušky nastupuje s vlastním psem, kterého cílenou prací připravil pro vyhledání požadovaných látek. Není důležité plemeno psa, ani věk. V praktické části jsou posuzovány schopnosti psovoda psa vycvičit, i to, zda dosáhl požadované úrovně výcviku a spolehlivosti psa při práci.</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si může před zahájením zkoušky požádat o hodnocení psa, se kterým vykonává zkoušku. Hodnocení psa probíhá zároveň při praktickém přezkoušení uchazeče. Uchazeči je v případě splnění cviků psem při praktickém přezkoušení uchazeče vystaven certifikát hodnocení psa s výsledkem splnil.</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Psovod musí prokázat dostatečné teoretické znalosti a v praktické části předvést, že je schopen se psem vyhledat, označit místo nálezu a odebrat požadované látky pro laboratorní vyhodnocení.</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použití psa při zkoušce je jeho dobrý zdravotní stav a prokázané (očkovacím průkazem) povinné očkování. Pokud má pořadatel zkoušek vážné pochybnosti o zdravotním stavu psa, je v jeho pravomoci odmítnout jeho účast na zkoušce.</w:t>
      </w:r>
    </w:p>
    <w:p>
      <w:pPr>
        <w:pStyle w:val="P33"/>
        <w:framePr w:w="10766" w:h="2538" w:hRule="exact" w:wrap="none" w:vAnchor="page" w:hAnchor="margin" w:x="0" w:y="12478"/>
        <w:rPr>
          <w:rStyle w:val="C3"/>
          <w:rtl w:val="0"/>
        </w:rPr>
      </w:pPr>
    </w:p>
    <w:p>
      <w:pPr>
        <w:pStyle w:val="P35"/>
        <w:framePr w:w="10710" w:h="340" w:hRule="exact" w:wrap="none" w:vAnchor="page" w:hAnchor="margin" w:x="28" w:y="12478"/>
        <w:rPr>
          <w:rStyle w:val="C25"/>
          <w:rtl w:val="0"/>
        </w:rPr>
      </w:pPr>
      <w:r>
        <w:rPr>
          <w:rStyle w:val="C25"/>
          <w:rtl w:val="0"/>
        </w:rPr>
        <w:t>Výsledné hodnocení</w:t>
      </w:r>
    </w:p>
    <w:p>
      <w:pPr>
        <w:keepNext w:val="0"/>
        <w:keepLines w:val="0"/>
        <w:framePr w:w="10766" w:h="2198" w:hRule="exact" w:wrap="none" w:vAnchor="page" w:hAnchor="margin" w:x="0" w:y="12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w:t>
      </w:r>
    </w:p>
    <w:p>
      <w:pPr>
        <w:keepNext w:val="0"/>
        <w:keepLines w:val="0"/>
        <w:framePr w:w="10766" w:h="2198" w:hRule="exact" w:wrap="none" w:vAnchor="page" w:hAnchor="margin" w:x="0" w:y="12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se připouští jedno odchýlení u každé ověřované kompetence. Za odchýlení se považuje použití nesprávného výrazu nebo záměna pořadí činností, které nemají vliv na celkově správné řešení situace (odpovědi).</w:t>
      </w:r>
    </w:p>
    <w:p>
      <w:pPr>
        <w:keepNext w:val="0"/>
        <w:keepLines w:val="0"/>
        <w:framePr w:w="10766" w:h="2198" w:hRule="exact" w:wrap="none" w:vAnchor="page" w:hAnchor="margin" w:x="0" w:y="12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Psovod/psovodka bezpečnostní služby pro detekci akcelerantů hoření, 11.7.2026 23:34:29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45"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9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Nejméně střední vzdělání s maturitní zkouškou a alespoň 5 let odborné praxe v řídicích činnostech v oblasti bezpečnostních služeb, </w:t>
      </w:r>
    </w:p>
    <w:p>
      <w:pPr>
        <w:keepNext w:val="0"/>
        <w:keepLines w:val="1"/>
        <w:framePr w:w="10766" w:h="759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doložit znalost jednoho světového jazyka potvrzením o vykonané zkoušce na úrovni B1 podle Společného evropského referenčního rámce pro jazyky,</w:t>
      </w:r>
    </w:p>
    <w:p>
      <w:pPr>
        <w:keepNext w:val="0"/>
        <w:keepLines w:val="1"/>
        <w:framePr w:w="10766" w:h="759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prokázat (hodnověrným způsobem) nejméně 10 let praxe ve výcviku psů a vycvičit nejméně dva psy na úroveň splnění zkoušek z výkonu nejvyššího stupně (alespoň jednu z následujících: ZVV3, T3, SchH3, IPO3, H2, P3) – toto prokázat „Potvrzením o vykonané zkoušce“,</w:t>
      </w:r>
    </w:p>
    <w:p>
      <w:pPr>
        <w:keepNext w:val="0"/>
        <w:keepLines w:val="1"/>
        <w:framePr w:w="10766" w:h="759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zúčastnit se nejméně jednoho mezinárodního závodu ve výkonu psů (účast doložit zápisem ve výsledkové listině závodu).</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9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9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759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uzavřené pojištění odpovědnosti pro danou činnost.</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21"/>
        <w:framePr w:w="7654" w:h="331" w:hRule="exact" w:wrap="none" w:vAnchor="page" w:hAnchor="margin" w:x="28" w:y="15940"/>
        <w:rPr>
          <w:rStyle w:val="C16"/>
          <w:rtl w:val="0"/>
        </w:rPr>
      </w:pPr>
      <w:r>
        <w:rPr>
          <w:rStyle w:val="C16"/>
          <w:rtl w:val="0"/>
        </w:rPr>
        <w:t>Psovod/psovodka bezpečnostní služby pro detekci akcelerantů hoření, 11.7.2026 23:34:29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vhodná pro ověření teoretických znalostí psovodů, prováděné ústní formou, bez dalších pomůcek.</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Dostatek prostoru pro vytvoření potřebného množství (podle počtu účastníků zkoušky) umělých požářišť. Každé jednotlivé požářiště je ohraničený prostor o rozměrech 15 x 15 m. Do každého požářiště se zakládá pouze jeden vzorek akcelerantu. Pro každého zkoušeného psa musí být použito jiné požářiště. Jedno požářiště nesmí být v průběhu zkoušky použito dvakrát, protože je po použití kontaminováno.</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Sterilní pomůcky a nádoby k odběru vzorků (na 1 uchazeče):</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sterilizovaných sklenic pro odběr vzorků, každá o objemu 1 litr</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páry sterilizovaných rukavic</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•sterilizovaná lopatička z umělé hmoty </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•sterilizovaná kovová lopatička </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•pipeta</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•1dcl odpařeného vzorku 50% benzinu</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•1dcl odpařeného vzorku 75% benzinu</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pomůcky k vytvoření pachové řady či kolotoče k potvrzení správnosti odběru vzorku.</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67"/>
        <w:rPr>
          <w:rStyle w:val="C3"/>
          <w:rtl w:val="0"/>
        </w:rPr>
      </w:pPr>
    </w:p>
    <w:p>
      <w:pPr>
        <w:pStyle w:val="P35"/>
        <w:framePr w:w="10710" w:h="340" w:hRule="exact" w:wrap="none" w:vAnchor="page" w:hAnchor="margin" w:x="28" w:y="7967"/>
        <w:rPr>
          <w:rStyle w:val="C25"/>
          <w:rtl w:val="0"/>
        </w:rPr>
      </w:pPr>
      <w:r>
        <w:rPr>
          <w:rStyle w:val="C25"/>
          <w:rtl w:val="0"/>
        </w:rPr>
        <w:t>Doba přípravy na zkoušku</w:t>
      </w:r>
    </w:p>
    <w:p>
      <w:pPr>
        <w:keepNext w:val="0"/>
        <w:keepLines w:val="0"/>
        <w:framePr w:w="10766" w:h="1036" w:hRule="exact" w:wrap="none" w:vAnchor="page" w:hAnchor="margin" w:x="0" w:y="83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570"/>
        <w:rPr>
          <w:rStyle w:val="C3"/>
          <w:rtl w:val="0"/>
        </w:rPr>
      </w:pPr>
    </w:p>
    <w:p>
      <w:pPr>
        <w:pStyle w:val="P35"/>
        <w:framePr w:w="10710" w:h="340" w:hRule="exact" w:wrap="none" w:vAnchor="page" w:hAnchor="margin" w:x="28" w:y="9570"/>
        <w:rPr>
          <w:rStyle w:val="C25"/>
          <w:rtl w:val="0"/>
        </w:rPr>
      </w:pPr>
      <w:r>
        <w:rPr>
          <w:rStyle w:val="C25"/>
          <w:rtl w:val="0"/>
        </w:rPr>
        <w:t>Doba pro vykonání zkoušky</w:t>
      </w:r>
    </w:p>
    <w:p>
      <w:pPr>
        <w:keepNext w:val="0"/>
        <w:keepLines w:val="0"/>
        <w:framePr w:w="10766" w:h="806" w:hRule="exact" w:wrap="none" w:vAnchor="page" w:hAnchor="margin" w:x="0" w:y="9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 hodiny (hodinou se rozumí 60 minut). Zkoušku není možné rozložit do více dnů.</w:t>
      </w:r>
    </w:p>
    <w:p>
      <w:pPr>
        <w:pStyle w:val="P21"/>
        <w:framePr w:w="7654" w:h="331" w:hRule="exact" w:wrap="none" w:vAnchor="page" w:hAnchor="margin" w:x="28" w:y="15940"/>
        <w:rPr>
          <w:rStyle w:val="C16"/>
          <w:rtl w:val="0"/>
        </w:rPr>
      </w:pPr>
      <w:r>
        <w:rPr>
          <w:rStyle w:val="C16"/>
          <w:rtl w:val="0"/>
        </w:rPr>
        <w:t>Psovod/psovodka bezpečnostní služby pro detekci akcelerantů hoření, 11.7.2026 23:34:29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majetku a osob a bezpečnost práce,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služeb ochrany majetku a osob</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soukromých bezpečnostních služeb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detektivních služeb</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podniků komerční bezpečnosti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Grémium Alarm</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klub bezpečnostních služeb</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BOZP a PO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Policejní prezidium ČR, odbor kynologie a hipologie</w:t>
      </w:r>
    </w:p>
    <w:p>
      <w:pPr>
        <w:pStyle w:val="P21"/>
        <w:framePr w:w="7654" w:h="331" w:hRule="exact" w:wrap="none" w:vAnchor="page" w:hAnchor="margin" w:x="28" w:y="15940"/>
        <w:rPr>
          <w:rStyle w:val="C16"/>
          <w:rtl w:val="0"/>
        </w:rPr>
      </w:pPr>
      <w:r>
        <w:rPr>
          <w:rStyle w:val="C16"/>
          <w:rtl w:val="0"/>
        </w:rPr>
        <w:t>Psovod/psovodka bezpečnostní služby pro detekci akcelerantů hoření, 11.7.2026 23:34:29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D9DAF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88C56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