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BFCB" Type="http://schemas.openxmlformats.org/officeDocument/2006/relationships/officeDocument" Target="/word/document.xml" /><Relationship Id="coreR2DEBFCB" Type="http://schemas.openxmlformats.org/package/2006/relationships/metadata/core-properties" Target="/docProps/core.xml" /><Relationship Id="customR2DEBF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9:54:22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Vysvětlení příčin vzniku a vlastností požáru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podmínky, které musí být splněny, aby došlo k hoření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čtyři vlastnosti ohniska požáru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pojem „akcelerant“ a vyjmenovat tři nejčastěji používané</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šest nejčastějších motivů vedoucích k úmyslnému založení požáru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teorii nácviku vyhledání a detekce akcelerantů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Definovat potřebné vlastnosti pracovního psa pro speciální pachové práce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dvě hlavní formy motivování psa – specialisty – k výkonu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Popsat, jaký povahový typ psa nelze použít k speciálním pachovým pracím – vyjmenovat tři povahové vlastnosti ztěžující až znemožňující výcvik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Uvést, co je účelem každého praktického nácviku vyhledání a detekce akcelerantů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„Vtiskávání“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Uvést způsob, jak vybudovat zájem psa o cílový pach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Vysvětlit pojem „Značení“ a uvést tři příklady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16"/>
        <w:framePr w:w="6710" w:h="607" w:hRule="exact" w:wrap="none" w:vAnchor="page" w:hAnchor="margin" w:x="45" w:y="9722"/>
        <w:rPr>
          <w:rStyle w:val="C3"/>
          <w:rtl w:val="0"/>
        </w:rPr>
      </w:pPr>
    </w:p>
    <w:p>
      <w:pPr>
        <w:pStyle w:val="P17"/>
        <w:framePr w:w="6658" w:h="480" w:hRule="exact" w:wrap="none" w:vAnchor="page" w:hAnchor="margin" w:x="71" w:y="9778"/>
        <w:rPr>
          <w:rStyle w:val="C13"/>
          <w:rtl w:val="0"/>
        </w:rPr>
      </w:pPr>
      <w:r>
        <w:rPr>
          <w:rStyle w:val="C13"/>
          <w:rtl w:val="0"/>
        </w:rPr>
        <w:t>h) Vysvětit postup učení psa diferenciaci pachů a přidávání dalších cílových látek</w:t>
      </w:r>
    </w:p>
    <w:p>
      <w:pPr>
        <w:pStyle w:val="P30"/>
        <w:framePr w:w="3921" w:h="607" w:hRule="exact" w:wrap="none" w:vAnchor="page" w:hAnchor="margin" w:x="6800" w:y="9722"/>
        <w:rPr>
          <w:rStyle w:val="C3"/>
          <w:rtl w:val="0"/>
        </w:rPr>
      </w:pPr>
    </w:p>
    <w:p>
      <w:pPr>
        <w:pStyle w:val="P31"/>
        <w:framePr w:w="3839" w:h="480" w:hRule="exact" w:wrap="none" w:vAnchor="page" w:hAnchor="margin" w:x="6856" w:y="9778"/>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i) Popsat podmínky, které musí být splněny, aby bylo možné přejít k vyhledávání cílových látek psem „na volno“ (bez vodítka)</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j) Vysvětlit pojem „změna citlivosti“ z hlediska času, prostředí a množství</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Orientace ve fyziologii a anatomii čichového ústrojí psa</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a) Popsat části čichového ústrojí psa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Vysvětlit rozdíl mezi krátkodobou a dlouhodobou čichovou pamětí psa a uvést jeden příklad využití každé z nich</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Ústní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Uvést tři funkce čichového ústrojí psa</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d) Vyjmenovat tři příčiny, jejímž následkem může být ztráta čichu u psa</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9:54:22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na požářišti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tři nejdůležitější podmínky, po jejichž splnění může psovod se psem započít práci na požářišti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 určit místo, kde odebrat vzorek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jakým způsobem odebrat vzorek a kolik vzorků odebrat z místa, kde značil pes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pět vlastností (fyzikálních, chemických a technických), které musí splňovat nádoba na odebrané vzorky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Určit, kolik souprav pro odběr vzorků použít k odebrání dvou vzorků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obsah soupravy pro odběr vzorků a vysvětlit zásady práce se soupravou pro odběr vzorků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tři další nejdůležitější nástroje pro odebrání vzorku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dalšího ověření odebraného vzorku</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Uvést počet vzorků v pachové řadě</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Uvést, kde odebrat srovnávací vzorky</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další postup zacházení s odebraným a ověřeným vzorkem</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Prohlédnout požářiště</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Praktické předvedení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Odebrat vzorek z místa značení psem a odebrat srovnávací vzorky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Ověřit psem v pachové řadě, či na kolotoči, správnost odběru vzorku</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9"/>
        <w:rPr>
          <w:rStyle w:val="C18"/>
          <w:rtl w:val="0"/>
        </w:rPr>
      </w:pPr>
      <w:r>
        <w:rPr>
          <w:rStyle w:val="C18"/>
          <w:rtl w:val="0"/>
        </w:rPr>
        <w:t>Orientace v zásadách ochrany zdraví psovoda a psa</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Vyjmenovat pět povinných ochranných pomůcek pro psovoda a uvést jejich požadované vlastnosti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Vyjmenovat tři používané ochranné pomůcky pro psa a uvést jejich požadované vlastnosti</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Ústní ověření</w:t>
      </w:r>
    </w:p>
    <w:p>
      <w:pPr>
        <w:pStyle w:val="P12"/>
        <w:framePr w:w="6710" w:h="607" w:hRule="exact" w:wrap="none" w:vAnchor="page" w:hAnchor="margin" w:x="45" w:y="11738"/>
        <w:rPr>
          <w:rStyle w:val="C3"/>
          <w:rtl w:val="0"/>
        </w:rPr>
      </w:pPr>
    </w:p>
    <w:p>
      <w:pPr>
        <w:pStyle w:val="P13"/>
        <w:framePr w:w="6658" w:h="480" w:hRule="exact" w:wrap="none" w:vAnchor="page" w:hAnchor="margin" w:x="71" w:y="11794"/>
        <w:rPr>
          <w:rStyle w:val="C11"/>
          <w:rtl w:val="0"/>
        </w:rPr>
      </w:pPr>
      <w:r>
        <w:rPr>
          <w:rStyle w:val="C11"/>
          <w:rtl w:val="0"/>
        </w:rPr>
        <w:t>c) Popsat, které druhy veterinárního vyšetření a v jakých intervalech má pes specialista absolvovat</w:t>
      </w:r>
    </w:p>
    <w:p>
      <w:pPr>
        <w:pStyle w:val="P28"/>
        <w:framePr w:w="3921" w:h="607" w:hRule="exact" w:wrap="none" w:vAnchor="page" w:hAnchor="margin" w:x="6800" w:y="11738"/>
        <w:rPr>
          <w:rStyle w:val="C3"/>
          <w:rtl w:val="0"/>
        </w:rPr>
      </w:pPr>
    </w:p>
    <w:p>
      <w:pPr>
        <w:pStyle w:val="P29"/>
        <w:framePr w:w="3839" w:h="480" w:hRule="exact" w:wrap="none" w:vAnchor="page" w:hAnchor="margin" w:x="6856" w:y="11794"/>
        <w:rPr>
          <w:rStyle w:val="C21"/>
          <w:rtl w:val="0"/>
        </w:rPr>
      </w:pPr>
      <w:r>
        <w:rPr>
          <w:rStyle w:val="C21"/>
          <w:rtl w:val="0"/>
        </w:rPr>
        <w:t>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9:54:22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33"/>
        <w:framePr w:w="10766" w:h="2538"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připouští jedno odchýlení u každé ověřované kompetence. Za odchýlení se považuje použití nesprávného výrazu nebo záměna pořadí činností, které nemají vliv na celkově správné řešení situace (odpovědi).</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9:54:22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4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střední vzdělání s maturitní zkouškou a alespoň 5 let odborné praxe v řídicích činnostech v oblasti bezpečnostních služeb,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zúčastnit se nejméně jednoho mezinárodního závodu ve výkonu psů (účast doložit zápisem ve výsledkové listině závodu).</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9:54:22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ověření teoretických znalostí psovodů, prováděné ústní formou, bez dalších pomůcek.</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prostoru pro vytvoření potřebného množství (podle počtu účastníků zkoušky) umělých požářišť. Každé jednotlivé požářiště je ohraničený prostor o rozměrech 15 x 15 m. Do každého požářiště se zakládá pouze jeden vzorek akcelerantu. Pro každého zkoušeného psa musí být použito jiné požářiště. Jedno požářiště nesmí být v průběhu zkoušky použito dvakrát, protože je po použití kontaminováno.</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Sterilní pomůcky a nádoby k odběru vzorků (na 1 uchazeče):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sterilizovaných sklenic pro odběr vzorků, každá o objemu 1 litr</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páry sterilizovaných rukavic</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lopatička z umělé hmoty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kovová lopatička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•pipeta</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50%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75%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pomůcky k vytvoření pachové řady či kolotoče k potvrzení správnosti odběru vzorku.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Zkoušku není možné rozložit do více dnů.</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9:54:22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9:54:22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B16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0580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