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8C347C" Type="http://schemas.openxmlformats.org/officeDocument/2006/relationships/officeDocument" Target="/word/document.xml" /><Relationship Id="coreR308C347C" Type="http://schemas.openxmlformats.org/package/2006/relationships/metadata/core-properties" Target="/docProps/core.xml" /><Relationship Id="customR308C34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kontrola a čištění spalinových cest 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kontrola a čištění spalinových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kontrola a čištění spalinových cest , 11.7.2026 0:57:23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Kominík (kód: 36-56-H/01)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6.10.2009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Kominík (kód: 36-99-H/26)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86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61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Kominík - kontrola a čištění spalinových cest</w:t>
      </w:r>
    </w:p>
    <w:p>
      <w:pPr>
        <w:pStyle w:val="P20"/>
        <w:framePr w:w="5338" w:h="376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57"/>
        <w:rPr>
          <w:rStyle w:val="C19"/>
          <w:rtl w:val="0"/>
        </w:rPr>
      </w:pPr>
      <w:r>
        <w:rPr>
          <w:rStyle w:val="C19"/>
          <w:rtl w:val="0"/>
        </w:rPr>
        <w:t>Kominík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kontrola a čištění spalinových cest , 11.7.2026 0:57:23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