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1A298" Type="http://schemas.openxmlformats.org/officeDocument/2006/relationships/officeDocument" Target="/word/document.xml" /><Relationship Id="coreR39D1A298" Type="http://schemas.openxmlformats.org/package/2006/relationships/metadata/core-properties" Target="/docProps/core.xml" /><Relationship Id="customR39D1A2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18.10.2026 16:28:40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Kráječ kožešinových a usňových dílců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18.10.2026 16:28:40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