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F81D4" Type="http://schemas.openxmlformats.org/officeDocument/2006/relationships/officeDocument" Target="/word/document.xml" /><Relationship Id="coreR174F81D4" Type="http://schemas.openxmlformats.org/package/2006/relationships/metadata/core-properties" Target="/docProps/core.xml" /><Relationship Id="customR174F81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http://katalog.nsp.cz/karta_tp.aspx?id_jp=101854&amp;kod_sm1=30).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kožešnické výroby. Autorizovaná osoba určí druh výrobku (a jeho parametry), ke kterému se budou vztahovat zadané úkoly podle zaměření konkrétní kožedělné výroby a místa konání zkoušky. 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Volba postupu práce, materiálů a technologických podmínek pro výrobu kožešinových a usňových výrobků; Ztužování kožešinových a usňových polotovarů; Strojové šití kožešinových a usňových výrobků; Ruční šití kožešinových a usňových výrobků; Žehlení kožešinových a usňových výrobků; Úpravy hotových kožešinových a usňových výrobků, zda budou kompetence zaměřeny na zhotovení kožešinových nebo usňových výrobků. U odborné kompetence Posuzování kvality usní, kožešin a pomocných materiálů v kožedělné výrobě, kritéria a), b), c) zadá autorizovaná osoba počet vzorků (v minimálním počtu 2 - maximálně 5 vzorků od každého materiálu),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5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přihlíží především k bezpečnému provádění všech úkonů, k celkové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při šití kožešinových nebo usňových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a usňových výrobků, 30.9.2026 9:01:02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