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CB196" Type="http://schemas.openxmlformats.org/officeDocument/2006/relationships/officeDocument" Target="/word/document.xml" /><Relationship Id="coreR59ACB196" Type="http://schemas.openxmlformats.org/package/2006/relationships/metadata/core-properties" Target="/docProps/core.xml" /><Relationship Id="customR59ACB1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http://katalog.nsp.cz/karta_tp.aspx?id_jp=101854&amp;kod_sm1=30).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konkrétní kožedělné výroby a místa konání zkoušky. 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Ztužování kožešinových a usňových polotovarů; Strojové šití kožešinových a usňových výrobků; Ruční šití kožešinových a usňových výrobků; Žehlení kožešinových a usňových výrobků; Úpravy hotových kožešinových a usňových výrobků, zda budou kompetence zaměřeny na zhotovení kožešinových nebo usňových výrobků. U odborné kompetence Posuzování kvality usní, kožešin a pomocných materiálů v kožedělné výrobě, kritéria a), b), c) zadá autorizovaná osoba počet vzorků (v minimálním počtu 2 - maximálně 5 vzorků od každého materiálu),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při šití kožešinových nebo usňových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