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5B8369" Type="http://schemas.openxmlformats.org/officeDocument/2006/relationships/officeDocument" Target="/word/document.xml" /><Relationship Id="coreR735B8369" Type="http://schemas.openxmlformats.org/package/2006/relationships/metadata/core-properties" Target="/docProps/core.xml" /><Relationship Id="customR735B83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plánovač (kód: 28-098-M)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plánovač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zásad práce s účinnými léčivými látkami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logistiky v chemicko-farmaceutické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plánu výroby v chemicko-farmaceutické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Příprava šaržové dokumentace s použitím podnikového systému plánování podnikových vzorů a skladových systémů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Hodnocení denních výtěžností výroby na výrobních jednotkách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hygienických zásad ve farmaceutické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Práce s předpisovou a záznamovou dokumentací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Chemicko-farmaceutický plánovač, 7.7.2026 12:42:35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základní principy a fungování farmaceutického systému jakosti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 xml:space="preserve">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Dodržování zásad práce s účinnými léčivými látkami</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Vysvětlit pojem léčivé látky na třech konkrétních příkladech</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 xml:space="preserve">b) Uvést  zásady  ochrany pracovníka při práci s vysoce účinnými léčivými látkami</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Písemné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Vysvětlit principy ochrany životního prostředí při práci s léčivými látkami</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Orientace v základech logistiky v chemicko-farmaceutické výrobě</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Vysvětlit tok materiálu od dodavatele surovin přes výrobce do chemicko-farmaceutického skladu</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Vyhledat ve skladové evidenci informace o třech vybraných léčivých látkách</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Vysvětlit princip uvolňování materiálu ze skladu</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32"/>
        <w:framePr w:w="10710" w:h="248" w:hRule="exact" w:wrap="none" w:vAnchor="page" w:hAnchor="margin" w:x="28" w:y="10533"/>
        <w:rPr>
          <w:rStyle w:val="C23"/>
          <w:rtl w:val="0"/>
        </w:rPr>
      </w:pPr>
      <w:r>
        <w:rPr>
          <w:rStyle w:val="C23"/>
          <w:rtl w:val="0"/>
        </w:rPr>
        <w:t>Je třeba splnit všechna kritéria.</w:t>
      </w:r>
    </w:p>
    <w:p>
      <w:pPr>
        <w:pStyle w:val="P23"/>
        <w:framePr w:w="10710" w:h="340" w:hRule="exact" w:wrap="none" w:vAnchor="page" w:hAnchor="margin" w:x="28" w:y="10968"/>
        <w:rPr>
          <w:rStyle w:val="C18"/>
          <w:rtl w:val="0"/>
        </w:rPr>
      </w:pPr>
      <w:r>
        <w:rPr>
          <w:rStyle w:val="C18"/>
          <w:rtl w:val="0"/>
        </w:rPr>
        <w:t>Tvorba plánu výroby v chemicko-farmaceutické výrobě</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Vysvětlit princip výběru výrobní linky pro určitý technologický proces</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Ústní ověření</w:t>
      </w:r>
    </w:p>
    <w:p>
      <w:pPr>
        <w:pStyle w:val="P16"/>
        <w:framePr w:w="6710" w:h="376" w:hRule="exact" w:wrap="none" w:vAnchor="page" w:hAnchor="margin" w:x="45" w:y="12160"/>
        <w:rPr>
          <w:rStyle w:val="C3"/>
          <w:rtl w:val="0"/>
        </w:rPr>
      </w:pPr>
    </w:p>
    <w:p>
      <w:pPr>
        <w:pStyle w:val="P17"/>
        <w:framePr w:w="6658" w:h="249" w:hRule="exact" w:wrap="none" w:vAnchor="page" w:hAnchor="margin" w:x="71" w:y="12216"/>
        <w:rPr>
          <w:rStyle w:val="C13"/>
          <w:rtl w:val="0"/>
        </w:rPr>
      </w:pPr>
      <w:r>
        <w:rPr>
          <w:rStyle w:val="C13"/>
          <w:rtl w:val="0"/>
        </w:rPr>
        <w:t>b) Vytvořit plán výroby pro výrobní linku balení léků</w:t>
      </w:r>
    </w:p>
    <w:p>
      <w:pPr>
        <w:pStyle w:val="P30"/>
        <w:framePr w:w="3921" w:h="376" w:hRule="exact" w:wrap="none" w:vAnchor="page" w:hAnchor="margin" w:x="6800" w:y="12160"/>
        <w:rPr>
          <w:rStyle w:val="C3"/>
          <w:rtl w:val="0"/>
        </w:rPr>
      </w:pPr>
    </w:p>
    <w:p>
      <w:pPr>
        <w:pStyle w:val="P31"/>
        <w:framePr w:w="3839" w:h="249" w:hRule="exact" w:wrap="none" w:vAnchor="page" w:hAnchor="margin" w:x="6856" w:y="12216"/>
        <w:rPr>
          <w:rStyle w:val="C22"/>
          <w:rtl w:val="0"/>
        </w:rPr>
      </w:pPr>
      <w:r>
        <w:rPr>
          <w:rStyle w:val="C22"/>
          <w:rtl w:val="0"/>
        </w:rPr>
        <w:t xml:space="preserve">Praktické předvedení  a ústní ověření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Vytvořit snímek pracovního úkonu</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16"/>
        <w:framePr w:w="6710" w:h="607" w:hRule="exact" w:wrap="none" w:vAnchor="page" w:hAnchor="margin" w:x="45" w:y="12913"/>
        <w:rPr>
          <w:rStyle w:val="C3"/>
          <w:rtl w:val="0"/>
        </w:rPr>
      </w:pPr>
    </w:p>
    <w:p>
      <w:pPr>
        <w:pStyle w:val="P17"/>
        <w:framePr w:w="6658" w:h="480" w:hRule="exact" w:wrap="none" w:vAnchor="page" w:hAnchor="margin" w:x="71" w:y="12969"/>
        <w:rPr>
          <w:rStyle w:val="C13"/>
          <w:rtl w:val="0"/>
        </w:rPr>
      </w:pPr>
      <w:r>
        <w:rPr>
          <w:rStyle w:val="C13"/>
          <w:rtl w:val="0"/>
        </w:rPr>
        <w:t>d) Popsat princip zajištění preventivní údržby a směny určené pro úklid a hygienu pracoviště</w:t>
      </w:r>
    </w:p>
    <w:p>
      <w:pPr>
        <w:pStyle w:val="P30"/>
        <w:framePr w:w="3921" w:h="607" w:hRule="exact" w:wrap="none" w:vAnchor="page" w:hAnchor="margin" w:x="6800" w:y="12913"/>
        <w:rPr>
          <w:rStyle w:val="C3"/>
          <w:rtl w:val="0"/>
        </w:rPr>
      </w:pPr>
    </w:p>
    <w:p>
      <w:pPr>
        <w:pStyle w:val="P31"/>
        <w:framePr w:w="3839" w:h="480" w:hRule="exact" w:wrap="none" w:vAnchor="page" w:hAnchor="margin" w:x="6856" w:y="12969"/>
        <w:rPr>
          <w:rStyle w:val="C22"/>
          <w:rtl w:val="0"/>
        </w:rPr>
      </w:pPr>
      <w:r>
        <w:rPr>
          <w:rStyle w:val="C22"/>
          <w:rtl w:val="0"/>
        </w:rPr>
        <w:t>Písemné ověření</w:t>
      </w:r>
    </w:p>
    <w:p>
      <w:pPr>
        <w:pStyle w:val="P12"/>
        <w:framePr w:w="6710" w:h="376" w:hRule="exact" w:wrap="none" w:vAnchor="page" w:hAnchor="margin" w:x="45" w:y="13519"/>
        <w:rPr>
          <w:rStyle w:val="C3"/>
          <w:rtl w:val="0"/>
        </w:rPr>
      </w:pPr>
    </w:p>
    <w:p>
      <w:pPr>
        <w:pStyle w:val="P13"/>
        <w:framePr w:w="6658" w:h="249" w:hRule="exact" w:wrap="none" w:vAnchor="page" w:hAnchor="margin" w:x="71" w:y="13575"/>
        <w:rPr>
          <w:rStyle w:val="C11"/>
          <w:rtl w:val="0"/>
        </w:rPr>
      </w:pPr>
      <w:r>
        <w:rPr>
          <w:rStyle w:val="C11"/>
          <w:rtl w:val="0"/>
        </w:rPr>
        <w:t xml:space="preserve">e) Vysvětlit  výrobu v kampaních na přehledech záznamové dokumentace</w:t>
      </w:r>
    </w:p>
    <w:p>
      <w:pPr>
        <w:pStyle w:val="P28"/>
        <w:framePr w:w="3921" w:h="376" w:hRule="exact" w:wrap="none" w:vAnchor="page" w:hAnchor="margin" w:x="6800" w:y="13519"/>
        <w:rPr>
          <w:rStyle w:val="C3"/>
          <w:rtl w:val="0"/>
        </w:rPr>
      </w:pPr>
    </w:p>
    <w:p>
      <w:pPr>
        <w:pStyle w:val="P29"/>
        <w:framePr w:w="3839" w:h="249" w:hRule="exact" w:wrap="none" w:vAnchor="page" w:hAnchor="margin" w:x="6856" w:y="13575"/>
        <w:rPr>
          <w:rStyle w:val="C21"/>
          <w:rtl w:val="0"/>
        </w:rPr>
      </w:pPr>
      <w:r>
        <w:rPr>
          <w:rStyle w:val="C21"/>
          <w:rtl w:val="0"/>
        </w:rPr>
        <w:t>Praktické předvedení a ústní ověření</w:t>
      </w:r>
    </w:p>
    <w:p>
      <w:pPr>
        <w:pStyle w:val="P32"/>
        <w:framePr w:w="10710" w:h="248" w:hRule="exact" w:wrap="none" w:vAnchor="page" w:hAnchor="margin" w:x="28" w:y="140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plánovač, 7.7.2026 12:42:35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šaržové dokumentace s použitím podnikového systému plánování podnikových vzorů a skladových systémů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přípravu šaržové dokumentace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Vysvětlit základní informace o elektronických systémech plánování podnikových zdrojů</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postup schvalování dodavatelů materiálu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Demonstrovat princip propouštění materiálů do výroby</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ověření</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340" w:hRule="exact" w:wrap="none" w:vAnchor="page" w:hAnchor="margin" w:x="28" w:y="5462"/>
        <w:rPr>
          <w:rStyle w:val="C18"/>
          <w:rtl w:val="0"/>
        </w:rPr>
      </w:pPr>
      <w:r>
        <w:rPr>
          <w:rStyle w:val="C18"/>
          <w:rtl w:val="0"/>
        </w:rPr>
        <w:t>Hodnocení denních výtěžností výroby na výrobních jednotkách</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Vysvětlit postup uzavírání a kompletace šaržové dokumentace</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Vysvětlit principy hodnocení efektivity zařízení</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Ústní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c) Vyhodnotit výrobu jedné šarže s ohledem na SVP, výkon stroje a normy spotřeby materiálu</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Praktické předvedení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d) Vysvětlit zásady řízení odchylek a změnového řízení</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Ústní ověření</w:t>
      </w:r>
    </w:p>
    <w:p>
      <w:pPr>
        <w:pStyle w:val="P32"/>
        <w:framePr w:w="10710" w:h="248" w:hRule="exact" w:wrap="none" w:vAnchor="page" w:hAnchor="margin" w:x="28" w:y="8126"/>
        <w:rPr>
          <w:rStyle w:val="C23"/>
          <w:rtl w:val="0"/>
        </w:rPr>
      </w:pPr>
      <w:r>
        <w:rPr>
          <w:rStyle w:val="C23"/>
          <w:rtl w:val="0"/>
        </w:rPr>
        <w:t>Je třeba splnit všechna kritéria.</w:t>
      </w:r>
    </w:p>
    <w:p>
      <w:pPr>
        <w:pStyle w:val="P23"/>
        <w:framePr w:w="10710" w:h="340" w:hRule="exact" w:wrap="none" w:vAnchor="page" w:hAnchor="margin" w:x="28" w:y="8562"/>
        <w:rPr>
          <w:rStyle w:val="C18"/>
          <w:rtl w:val="0"/>
        </w:rPr>
      </w:pPr>
      <w:r>
        <w:rPr>
          <w:rStyle w:val="C18"/>
          <w:rtl w:val="0"/>
        </w:rPr>
        <w:t>Dodržování hygienických zásad ve farmaceutické výrobě</w:t>
      </w:r>
    </w:p>
    <w:p>
      <w:pPr>
        <w:pStyle w:val="P24"/>
        <w:framePr w:w="6713" w:h="376" w:hRule="exact" w:wrap="none" w:vAnchor="page" w:hAnchor="margin" w:x="45" w:y="9001"/>
        <w:rPr>
          <w:rStyle w:val="C3"/>
          <w:rtl w:val="0"/>
        </w:rPr>
      </w:pPr>
    </w:p>
    <w:p>
      <w:pPr>
        <w:pStyle w:val="P25"/>
        <w:framePr w:w="6661" w:h="249" w:hRule="exact" w:wrap="none" w:vAnchor="page" w:hAnchor="margin" w:x="71" w:y="9072"/>
        <w:rPr>
          <w:rStyle w:val="C19"/>
          <w:rtl w:val="0"/>
        </w:rPr>
      </w:pPr>
      <w:r>
        <w:rPr>
          <w:rStyle w:val="C19"/>
          <w:rtl w:val="0"/>
        </w:rPr>
        <w:t>Kritéria hodnocení</w:t>
      </w:r>
    </w:p>
    <w:p>
      <w:pPr>
        <w:pStyle w:val="P26"/>
        <w:framePr w:w="3918" w:h="376" w:hRule="exact" w:wrap="none" w:vAnchor="page" w:hAnchor="margin" w:x="6803" w:y="9001"/>
        <w:rPr>
          <w:rStyle w:val="C3"/>
          <w:rtl w:val="0"/>
        </w:rPr>
      </w:pPr>
    </w:p>
    <w:p>
      <w:pPr>
        <w:pStyle w:val="P27"/>
        <w:framePr w:w="3836" w:h="249" w:hRule="exact" w:wrap="none" w:vAnchor="page" w:hAnchor="margin" w:x="6859" w:y="9072"/>
        <w:rPr>
          <w:rStyle w:val="C20"/>
          <w:rtl w:val="0"/>
        </w:rPr>
      </w:pPr>
      <w:r>
        <w:rPr>
          <w:rStyle w:val="C20"/>
          <w:rtl w:val="0"/>
        </w:rPr>
        <w:t>Způsoby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 xml:space="preserve">a) Vysvětlit  pojmy sanitace, dezinfekce, desinsekce a deratizace a vysvětlit principy jejich provádění</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 xml:space="preserve">b) Popsat zásady osobní hygieny ve farmaceutické výrobě  - hygienické návyky, hygienický řád, oblékání pracovníků podle předepsané třídy čistoty</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Písemné a ústní ověření</w:t>
      </w:r>
    </w:p>
    <w:p>
      <w:pPr>
        <w:pStyle w:val="P12"/>
        <w:framePr w:w="6710" w:h="607" w:hRule="exact" w:wrap="none" w:vAnchor="page" w:hAnchor="margin" w:x="45" w:y="10591"/>
        <w:rPr>
          <w:rStyle w:val="C3"/>
          <w:rtl w:val="0"/>
        </w:rPr>
      </w:pPr>
    </w:p>
    <w:p>
      <w:pPr>
        <w:pStyle w:val="P13"/>
        <w:framePr w:w="6658" w:h="480" w:hRule="exact" w:wrap="none" w:vAnchor="page" w:hAnchor="margin" w:x="71" w:y="10647"/>
        <w:rPr>
          <w:rStyle w:val="C11"/>
          <w:rtl w:val="0"/>
        </w:rPr>
      </w:pPr>
      <w:r>
        <w:rPr>
          <w:rStyle w:val="C11"/>
          <w:rtl w:val="0"/>
        </w:rPr>
        <w:t>c) Popsat zásady oblékání pracovníků v čistých prostorech podle typů obleků podle předepsané třídy čistoty</w:t>
      </w:r>
    </w:p>
    <w:p>
      <w:pPr>
        <w:pStyle w:val="P28"/>
        <w:framePr w:w="3921" w:h="607" w:hRule="exact" w:wrap="none" w:vAnchor="page" w:hAnchor="margin" w:x="6800" w:y="10591"/>
        <w:rPr>
          <w:rStyle w:val="C3"/>
          <w:rtl w:val="0"/>
        </w:rPr>
      </w:pPr>
    </w:p>
    <w:p>
      <w:pPr>
        <w:pStyle w:val="P29"/>
        <w:framePr w:w="3839" w:h="480" w:hRule="exact" w:wrap="none" w:vAnchor="page" w:hAnchor="margin" w:x="6856" w:y="10647"/>
        <w:rPr>
          <w:rStyle w:val="C21"/>
          <w:rtl w:val="0"/>
        </w:rPr>
      </w:pPr>
      <w:r>
        <w:rPr>
          <w:rStyle w:val="C21"/>
          <w:rtl w:val="0"/>
        </w:rPr>
        <w:t>Praktické předvedení a ústní ověření</w:t>
      </w:r>
    </w:p>
    <w:p>
      <w:pPr>
        <w:pStyle w:val="P16"/>
        <w:framePr w:w="6710" w:h="607" w:hRule="exact" w:wrap="none" w:vAnchor="page" w:hAnchor="margin" w:x="45" w:y="11198"/>
        <w:rPr>
          <w:rStyle w:val="C3"/>
          <w:rtl w:val="0"/>
        </w:rPr>
      </w:pPr>
    </w:p>
    <w:p>
      <w:pPr>
        <w:pStyle w:val="P17"/>
        <w:framePr w:w="6658" w:h="480" w:hRule="exact" w:wrap="none" w:vAnchor="page" w:hAnchor="margin" w:x="71" w:y="11254"/>
        <w:rPr>
          <w:rStyle w:val="C13"/>
          <w:rtl w:val="0"/>
        </w:rPr>
      </w:pPr>
      <w:r>
        <w:rPr>
          <w:rStyle w:val="C13"/>
          <w:rtl w:val="0"/>
        </w:rPr>
        <w:t>d) Popsat zásady kontroly zdravotního stavu pracovníků podle předepsané třídy čistoty</w:t>
      </w:r>
    </w:p>
    <w:p>
      <w:pPr>
        <w:pStyle w:val="P30"/>
        <w:framePr w:w="3921" w:h="607" w:hRule="exact" w:wrap="none" w:vAnchor="page" w:hAnchor="margin" w:x="6800" w:y="11198"/>
        <w:rPr>
          <w:rStyle w:val="C3"/>
          <w:rtl w:val="0"/>
        </w:rPr>
      </w:pPr>
    </w:p>
    <w:p>
      <w:pPr>
        <w:pStyle w:val="P31"/>
        <w:framePr w:w="3839" w:h="480" w:hRule="exact" w:wrap="none" w:vAnchor="page" w:hAnchor="margin" w:x="6856" w:y="11254"/>
        <w:rPr>
          <w:rStyle w:val="C22"/>
          <w:rtl w:val="0"/>
        </w:rPr>
      </w:pPr>
      <w:r>
        <w:rPr>
          <w:rStyle w:val="C22"/>
          <w:rtl w:val="0"/>
        </w:rPr>
        <w:t>Písemné ověření</w:t>
      </w:r>
    </w:p>
    <w:p>
      <w:pPr>
        <w:pStyle w:val="P32"/>
        <w:framePr w:w="10710" w:h="248" w:hRule="exact" w:wrap="none" w:vAnchor="page" w:hAnchor="margin" w:x="28" w:y="11918"/>
        <w:rPr>
          <w:rStyle w:val="C23"/>
          <w:rtl w:val="0"/>
        </w:rPr>
      </w:pPr>
      <w:r>
        <w:rPr>
          <w:rStyle w:val="C23"/>
          <w:rtl w:val="0"/>
        </w:rPr>
        <w:t>Je třeba splnit všechna kritéria.</w:t>
      </w:r>
    </w:p>
    <w:p>
      <w:pPr>
        <w:pStyle w:val="P23"/>
        <w:framePr w:w="10710" w:h="340" w:hRule="exact" w:wrap="none" w:vAnchor="page" w:hAnchor="margin" w:x="28" w:y="12354"/>
        <w:rPr>
          <w:rStyle w:val="C18"/>
          <w:rtl w:val="0"/>
        </w:rPr>
      </w:pPr>
      <w:r>
        <w:rPr>
          <w:rStyle w:val="C18"/>
          <w:rtl w:val="0"/>
        </w:rPr>
        <w:t>Práce s předpisovou a záznamovou dokumentací</w:t>
      </w:r>
    </w:p>
    <w:p>
      <w:pPr>
        <w:pStyle w:val="P24"/>
        <w:framePr w:w="6713" w:h="376" w:hRule="exact" w:wrap="none" w:vAnchor="page" w:hAnchor="margin" w:x="45" w:y="12793"/>
        <w:rPr>
          <w:rStyle w:val="C3"/>
          <w:rtl w:val="0"/>
        </w:rPr>
      </w:pPr>
    </w:p>
    <w:p>
      <w:pPr>
        <w:pStyle w:val="P25"/>
        <w:framePr w:w="6661" w:h="249" w:hRule="exact" w:wrap="none" w:vAnchor="page" w:hAnchor="margin" w:x="71" w:y="12864"/>
        <w:rPr>
          <w:rStyle w:val="C19"/>
          <w:rtl w:val="0"/>
        </w:rPr>
      </w:pPr>
      <w:r>
        <w:rPr>
          <w:rStyle w:val="C19"/>
          <w:rtl w:val="0"/>
        </w:rPr>
        <w:t>Kritéria hodnocení</w:t>
      </w:r>
    </w:p>
    <w:p>
      <w:pPr>
        <w:pStyle w:val="P26"/>
        <w:framePr w:w="3918" w:h="376" w:hRule="exact" w:wrap="none" w:vAnchor="page" w:hAnchor="margin" w:x="6803" w:y="12793"/>
        <w:rPr>
          <w:rStyle w:val="C3"/>
          <w:rtl w:val="0"/>
        </w:rPr>
      </w:pPr>
    </w:p>
    <w:p>
      <w:pPr>
        <w:pStyle w:val="P27"/>
        <w:framePr w:w="3836" w:h="249" w:hRule="exact" w:wrap="none" w:vAnchor="page" w:hAnchor="margin" w:x="6859" w:y="12864"/>
        <w:rPr>
          <w:rStyle w:val="C20"/>
          <w:rtl w:val="0"/>
        </w:rPr>
      </w:pPr>
      <w:r>
        <w:rPr>
          <w:rStyle w:val="C20"/>
          <w:rtl w:val="0"/>
        </w:rPr>
        <w:t>Způsoby ověření</w:t>
      </w:r>
    </w:p>
    <w:p>
      <w:pPr>
        <w:pStyle w:val="P12"/>
        <w:framePr w:w="6710" w:h="376" w:hRule="exact" w:wrap="none" w:vAnchor="page" w:hAnchor="margin" w:x="45" w:y="13169"/>
        <w:rPr>
          <w:rStyle w:val="C3"/>
          <w:rtl w:val="0"/>
        </w:rPr>
      </w:pPr>
    </w:p>
    <w:p>
      <w:pPr>
        <w:pStyle w:val="P13"/>
        <w:framePr w:w="6658" w:h="249" w:hRule="exact" w:wrap="none" w:vAnchor="page" w:hAnchor="margin" w:x="71" w:y="13225"/>
        <w:rPr>
          <w:rStyle w:val="C11"/>
          <w:rtl w:val="0"/>
        </w:rPr>
      </w:pPr>
      <w:r>
        <w:rPr>
          <w:rStyle w:val="C11"/>
          <w:rtl w:val="0"/>
        </w:rPr>
        <w:t>a) Vysvětlit pojmy řízená předpisová a záznamová dokumentace</w:t>
      </w:r>
    </w:p>
    <w:p>
      <w:pPr>
        <w:pStyle w:val="P28"/>
        <w:framePr w:w="3921" w:h="376" w:hRule="exact" w:wrap="none" w:vAnchor="page" w:hAnchor="margin" w:x="6800" w:y="13169"/>
        <w:rPr>
          <w:rStyle w:val="C3"/>
          <w:rtl w:val="0"/>
        </w:rPr>
      </w:pPr>
    </w:p>
    <w:p>
      <w:pPr>
        <w:pStyle w:val="P29"/>
        <w:framePr w:w="3839" w:h="249" w:hRule="exact" w:wrap="none" w:vAnchor="page" w:hAnchor="margin" w:x="6856" w:y="13225"/>
        <w:rPr>
          <w:rStyle w:val="C21"/>
          <w:rtl w:val="0"/>
        </w:rPr>
      </w:pPr>
      <w:r>
        <w:rPr>
          <w:rStyle w:val="C21"/>
          <w:rtl w:val="0"/>
        </w:rPr>
        <w:t>Písemné a ústní ověření</w:t>
      </w:r>
    </w:p>
    <w:p>
      <w:pPr>
        <w:pStyle w:val="P16"/>
        <w:framePr w:w="6710" w:h="607" w:hRule="exact" w:wrap="none" w:vAnchor="page" w:hAnchor="margin" w:x="45" w:y="13545"/>
        <w:rPr>
          <w:rStyle w:val="C3"/>
          <w:rtl w:val="0"/>
        </w:rPr>
      </w:pPr>
    </w:p>
    <w:p>
      <w:pPr>
        <w:pStyle w:val="P17"/>
        <w:framePr w:w="6658" w:h="480" w:hRule="exact" w:wrap="none" w:vAnchor="page" w:hAnchor="margin" w:x="71" w:y="13601"/>
        <w:rPr>
          <w:rStyle w:val="C13"/>
          <w:rtl w:val="0"/>
        </w:rPr>
      </w:pPr>
      <w:r>
        <w:rPr>
          <w:rStyle w:val="C13"/>
          <w:rtl w:val="0"/>
        </w:rPr>
        <w:t>b) Vysvětlit pojmy výrobní příkaz a operační šaržová záznamová dokumentace výrobního procesu</w:t>
      </w:r>
    </w:p>
    <w:p>
      <w:pPr>
        <w:pStyle w:val="P30"/>
        <w:framePr w:w="3921" w:h="607" w:hRule="exact" w:wrap="none" w:vAnchor="page" w:hAnchor="margin" w:x="6800" w:y="13545"/>
        <w:rPr>
          <w:rStyle w:val="C3"/>
          <w:rtl w:val="0"/>
        </w:rPr>
      </w:pPr>
    </w:p>
    <w:p>
      <w:pPr>
        <w:pStyle w:val="P31"/>
        <w:framePr w:w="3839" w:h="480" w:hRule="exact" w:wrap="none" w:vAnchor="page" w:hAnchor="margin" w:x="6856" w:y="13601"/>
        <w:rPr>
          <w:rStyle w:val="C22"/>
          <w:rtl w:val="0"/>
        </w:rPr>
      </w:pPr>
      <w:r>
        <w:rPr>
          <w:rStyle w:val="C22"/>
          <w:rtl w:val="0"/>
        </w:rPr>
        <w:t>Ústní ověření</w:t>
      </w:r>
    </w:p>
    <w:p>
      <w:pPr>
        <w:pStyle w:val="P12"/>
        <w:framePr w:w="6710" w:h="607" w:hRule="exact" w:wrap="none" w:vAnchor="page" w:hAnchor="margin" w:x="45" w:y="14152"/>
        <w:rPr>
          <w:rStyle w:val="C3"/>
          <w:rtl w:val="0"/>
        </w:rPr>
      </w:pPr>
    </w:p>
    <w:p>
      <w:pPr>
        <w:pStyle w:val="P13"/>
        <w:framePr w:w="6658" w:h="480" w:hRule="exact" w:wrap="none" w:vAnchor="page" w:hAnchor="margin" w:x="71" w:y="14208"/>
        <w:rPr>
          <w:rStyle w:val="C11"/>
          <w:rtl w:val="0"/>
        </w:rPr>
      </w:pPr>
      <w:r>
        <w:rPr>
          <w:rStyle w:val="C11"/>
          <w:rtl w:val="0"/>
        </w:rPr>
        <w:t>c) Vysvětlit pojmy závazný vzor operačních listů, balicí instrukce, normy obalových materiálů</w:t>
      </w:r>
    </w:p>
    <w:p>
      <w:pPr>
        <w:pStyle w:val="P28"/>
        <w:framePr w:w="3921" w:h="607" w:hRule="exact" w:wrap="none" w:vAnchor="page" w:hAnchor="margin" w:x="6800" w:y="14152"/>
        <w:rPr>
          <w:rStyle w:val="C3"/>
          <w:rtl w:val="0"/>
        </w:rPr>
      </w:pPr>
    </w:p>
    <w:p>
      <w:pPr>
        <w:pStyle w:val="P29"/>
        <w:framePr w:w="3839" w:h="480" w:hRule="exact" w:wrap="none" w:vAnchor="page" w:hAnchor="margin" w:x="6856" w:y="14208"/>
        <w:rPr>
          <w:rStyle w:val="C21"/>
          <w:rtl w:val="0"/>
        </w:rPr>
      </w:pPr>
      <w:r>
        <w:rPr>
          <w:rStyle w:val="C21"/>
          <w:rtl w:val="0"/>
        </w:rPr>
        <w:t>Ústní ověření</w:t>
      </w:r>
    </w:p>
    <w:p>
      <w:pPr>
        <w:pStyle w:val="P16"/>
        <w:framePr w:w="6710" w:h="376" w:hRule="exact" w:wrap="none" w:vAnchor="page" w:hAnchor="margin" w:x="45" w:y="14759"/>
        <w:rPr>
          <w:rStyle w:val="C3"/>
          <w:rtl w:val="0"/>
        </w:rPr>
      </w:pPr>
    </w:p>
    <w:p>
      <w:pPr>
        <w:pStyle w:val="P17"/>
        <w:framePr w:w="6658" w:h="249" w:hRule="exact" w:wrap="none" w:vAnchor="page" w:hAnchor="margin" w:x="71" w:y="14815"/>
        <w:rPr>
          <w:rStyle w:val="C13"/>
          <w:rtl w:val="0"/>
        </w:rPr>
      </w:pPr>
      <w:r>
        <w:rPr>
          <w:rStyle w:val="C13"/>
          <w:rtl w:val="0"/>
        </w:rPr>
        <w:t>d) Vyplnit dva předložené vzorové dokumenty</w:t>
      </w:r>
    </w:p>
    <w:p>
      <w:pPr>
        <w:pStyle w:val="P30"/>
        <w:framePr w:w="3921" w:h="376" w:hRule="exact" w:wrap="none" w:vAnchor="page" w:hAnchor="margin" w:x="6800" w:y="14759"/>
        <w:rPr>
          <w:rStyle w:val="C3"/>
          <w:rtl w:val="0"/>
        </w:rPr>
      </w:pPr>
    </w:p>
    <w:p>
      <w:pPr>
        <w:pStyle w:val="P31"/>
        <w:framePr w:w="3839" w:h="249" w:hRule="exact" w:wrap="none" w:vAnchor="page" w:hAnchor="margin" w:x="6856" w:y="14815"/>
        <w:rPr>
          <w:rStyle w:val="C22"/>
          <w:rtl w:val="0"/>
        </w:rPr>
      </w:pPr>
      <w:r>
        <w:rPr>
          <w:rStyle w:val="C22"/>
          <w:rtl w:val="0"/>
        </w:rPr>
        <w:t>Praktické předvedení</w:t>
      </w:r>
    </w:p>
    <w:p>
      <w:pPr>
        <w:pStyle w:val="P32"/>
        <w:framePr w:w="10710" w:h="248" w:hRule="exact" w:wrap="none" w:vAnchor="page" w:hAnchor="margin" w:x="28" w:y="152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plánovač, 7.7.2026 12:42:35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http://katalog.nsp.cz/karta_p.aspx?id_jp=102784).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odborných kompetencí se zadávají souborné úlohy (připraví autorizovaná osoba); při jejich plnění uchazeči prokazují svou aplikační schopnost, znalost a dovednost v oboru.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ústní ověření: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vlastními slovy vysvětlí, popíše, definuje prvky zadané v kritériích hodnocení a svůj ústní projev může doplnit o náčrt, kresbu apod.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ověření: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písemně vysvětlí, popíše, definuje prvky zadané v kritériích hodnocení, případně doplní náčrtem (náčrt toku) nebo popsanou kresbou.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a ústní ověření: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písemně vysvětlí, popíše, definuje prvky zadané v kritériích hodnocení, případně doplní náčrtem (náčrt toku) nebo popsanou kresbou a detaily doplní ústně.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Ústně popíše, co provádí a proč to provádí. Provedené kroky simulovaného procesu zapíše případně do předloženého vzoru záznamové dokumentace.</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Provedené kroky simulovaného procesu zapíše případně do předloženého vzoru záznamové dokumentace. Ústně popíše, co provádí a proč to provádí a vlastními slovy vysvětlí, popíše, definuje prvky zadané v kritériích hodnocení a svůj ústní projev může doplnit o náčrt, kresbu apod.</w:t>
      </w:r>
    </w:p>
    <w:p>
      <w:pPr>
        <w:pStyle w:val="P33"/>
        <w:framePr w:w="10766" w:h="1837" w:hRule="exact" w:wrap="none" w:vAnchor="page" w:hAnchor="margin" w:x="0" w:y="10866"/>
        <w:rPr>
          <w:rStyle w:val="C3"/>
          <w:rtl w:val="0"/>
        </w:rPr>
      </w:pPr>
    </w:p>
    <w:p>
      <w:pPr>
        <w:pStyle w:val="P35"/>
        <w:framePr w:w="10710" w:h="340" w:hRule="exact" w:wrap="none" w:vAnchor="page" w:hAnchor="margin" w:x="28" w:y="10866"/>
        <w:rPr>
          <w:rStyle w:val="C25"/>
          <w:rtl w:val="0"/>
        </w:rPr>
      </w:pPr>
      <w:r>
        <w:rPr>
          <w:rStyle w:val="C25"/>
          <w:rtl w:val="0"/>
        </w:rPr>
        <w:t>Výsledné hodnocení</w:t>
      </w:r>
    </w:p>
    <w:p>
      <w:pPr>
        <w:keepNext w:val="0"/>
        <w:keepLines w:val="0"/>
        <w:framePr w:w="10766" w:h="1497" w:hRule="exact" w:wrap="none" w:vAnchor="page" w:hAnchor="margin" w:x="0" w:y="11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Počet zkoušejících</w:t>
      </w:r>
    </w:p>
    <w:p>
      <w:pPr>
        <w:keepNext w:val="0"/>
        <w:keepLines w:val="0"/>
        <w:framePr w:w="10766" w:h="1271"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keepNext w:val="0"/>
        <w:keepLines w:val="0"/>
        <w:framePr w:w="10766" w:h="1271"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plánovač, 7.7.2026 12:42:35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oboru a alespoň 5 let odborné praxe v oblasti chemie nebo farmacie nebo ve funkci učitele odborných předmětů v oblasti chemie nebo farmacie.</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oboru a alespoň 5 let odborné praxe v oblasti chemie nebo farmacie.</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chemickém nebo farmaceutickém oboru a alespoň 5 let odborné praxe v oblasti chemie nebo farmacie nebo ve funkci učitele praktického vyučování v oblasti chemie nebo farmacie.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28-098-M Chemicko-farmaceutický plánovač + střední vzdělání s maturitní zkouškou a alespoň 5 let odborné praxe v oblasti chemie nebo farmacie.</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456" w:hRule="exact" w:wrap="none" w:vAnchor="page" w:hAnchor="margin" w:x="0" w:y="10277"/>
        <w:rPr>
          <w:rStyle w:val="C3"/>
          <w:rtl w:val="0"/>
        </w:rPr>
      </w:pPr>
    </w:p>
    <w:p>
      <w:pPr>
        <w:pStyle w:val="P35"/>
        <w:framePr w:w="10710" w:h="340" w:hRule="exact" w:wrap="none" w:vAnchor="page" w:hAnchor="margin" w:x="28" w:y="10277"/>
        <w:rPr>
          <w:rStyle w:val="C25"/>
          <w:rtl w:val="0"/>
        </w:rPr>
      </w:pPr>
      <w:r>
        <w:rPr>
          <w:rStyle w:val="C25"/>
          <w:rtl w:val="0"/>
        </w:rPr>
        <w:t>Nezbytné materiální a technické předpoklady pro provedení zkoušky</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autorizaci předkládá autorizujícímu orgánu soubor zadání pro ověřování jednotlivých kompetencí uvedených v hodnoticím standardu spolu se seznamem potřebného vybavení pro jednotlivá zadání. </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zázemí: </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záznamové a předpisové dokumentace (SOP) </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atestů surovin </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sanitaci a dezinfekci </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 pro práci ve sterilních podmínkách, nebo grafické/fotografické znázornění oděvu</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obalového materiálu </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komerčně dostupných léků (tablety) </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Chemicko-farmaceutický plánovač, 7.7.2026 12:42:35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Chemicko-farmaceutický plánovač, 7.7.2026 12:42:35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Zentiva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plánovač, 7.7.2026 12:42:35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51E4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04A1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304A6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