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8C27F8" Type="http://schemas.openxmlformats.org/officeDocument/2006/relationships/officeDocument" Target="/word/document.xml" /><Relationship Id="coreR198C27F8" Type="http://schemas.openxmlformats.org/package/2006/relationships/metadata/core-properties" Target="/docProps/core.xml" /><Relationship Id="customR198C27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plánovač / chemicko-farmaceutická plánovačka (kód: 28-098-M)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zásad práce s účinnými léčivými látkami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logistiky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plánu výroby v chemicko-farmaceutické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Příprava šaržové dokumentace s použitím podnikového systému plánování podnikových vzorů a skladových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Hodnocení denních výtěžností výroby na výrobních jednotkách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hygienických zásad ve farmaceutické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předpisovou a záznamovou dokumentací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plánovač / chemicko-farmaceutická plánovačka, 15.6.2026 7:01:57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 xml:space="preserve">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Dodržování zásad práce s účinnými léčivými látkami</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pojem léčivé látky na třech konkrétních příkladech</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 xml:space="preserve">b) Uvést  zásady  ochrany pracovníka při práci s vysoce účinnými léčivými látkami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Písemné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Vysvětlit principy ochrany životního prostředí při práci s léčivými látkami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Orientace v základech logistiky v chemicko-farmaceutické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Vysvětlit tok materiálu od dodavatele surovin přes výrobce do chemicko-farmaceutického skladu</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Vyhledat ve skladové evidenci informace o třech vybraných léčivých látkách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Vysvětlit princip uvolňování materiálu ze skladu</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Tvorba plánu výroby v chemicko-farmaceutické výrobě</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Vysvětlit princip výběru výrobní linky pro určitý technologický proces</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Vytvořit plán výroby pro výrobní linku balení léků</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 xml:space="preserve">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Vytvořit snímek pracovního úkonu</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Popsat princip zajištění preventivní údržby a směny určené pro úklid a hygienu pracoviště</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Písemné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 xml:space="preserve">e) Vysvětlit  výrobu v kampaních na přehledech záznamové dokumentace</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plánovač / chemicko-farmaceutická plánovačka, 15.6.2026 7:01:57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šaržové dokumentace s použitím podnikového systému plánování podnikových vzorů a skladových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přípravu šaržové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Vysvětlit základní informace o elektronických systémech plánování podnikových zdrojů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postup schvalování dodavatelů materiálu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Demonstrovat princip propouštění materiálů do výroby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Hodnocení denních výtěžností výroby na výrobních jednotkách</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Vysvětlit postup uzavírání a kompletace šaržové dokumentace</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Vysvětlit principy hodnocení efektivity zařízení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Vyhodnotit výrobu jedné šarže s ohledem na SVP, výkon stroje a normy spotřeby materiálu</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Vysvětlit zásady řízení odchylek a změnového řízení</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32"/>
        <w:framePr w:w="10710" w:h="248" w:hRule="exact" w:wrap="none" w:vAnchor="page" w:hAnchor="margin" w:x="28" w:y="8126"/>
        <w:rPr>
          <w:rStyle w:val="C23"/>
          <w:rtl w:val="0"/>
        </w:rPr>
      </w:pPr>
      <w:r>
        <w:rPr>
          <w:rStyle w:val="C23"/>
          <w:rtl w:val="0"/>
        </w:rPr>
        <w:t>Je třeba splnit všechna kritéria.</w:t>
      </w:r>
    </w:p>
    <w:p>
      <w:pPr>
        <w:pStyle w:val="P23"/>
        <w:framePr w:w="10710" w:h="340" w:hRule="exact" w:wrap="none" w:vAnchor="page" w:hAnchor="margin" w:x="28" w:y="8562"/>
        <w:rPr>
          <w:rStyle w:val="C18"/>
          <w:rtl w:val="0"/>
        </w:rPr>
      </w:pPr>
      <w:r>
        <w:rPr>
          <w:rStyle w:val="C18"/>
          <w:rtl w:val="0"/>
        </w:rPr>
        <w:t>Dodržování hygienických zásad ve farmaceutické výrobě</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 xml:space="preserve">a) Vysvětlit  pojmy sanitace, dezinfekce, desinsekce a deratizace a vysvětlit principy jejich provádění</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 xml:space="preserve">b) Popsat zásady osobní hygieny ve farmaceutické výrobě  - hygienické návyky, hygienický řád, oblékání pracovníků podle předepsané třídy čistoty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Písemné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Popsat zásady oblékání pracovníků v čistých prostorech podle typů obleků podle předepsané třídy čistoty</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d) Popsat zásady kontroly zdravotního stavu pracovníků podle předepsané třídy čistoty</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Písemné ověření</w:t>
      </w:r>
    </w:p>
    <w:p>
      <w:pPr>
        <w:pStyle w:val="P32"/>
        <w:framePr w:w="10710" w:h="248" w:hRule="exact" w:wrap="none" w:vAnchor="page" w:hAnchor="margin" w:x="28" w:y="11918"/>
        <w:rPr>
          <w:rStyle w:val="C23"/>
          <w:rtl w:val="0"/>
        </w:rPr>
      </w:pPr>
      <w:r>
        <w:rPr>
          <w:rStyle w:val="C23"/>
          <w:rtl w:val="0"/>
        </w:rPr>
        <w:t>Je třeba splnit všechna kritéria.</w:t>
      </w:r>
    </w:p>
    <w:p>
      <w:pPr>
        <w:pStyle w:val="P23"/>
        <w:framePr w:w="10710" w:h="340" w:hRule="exact" w:wrap="none" w:vAnchor="page" w:hAnchor="margin" w:x="28" w:y="12354"/>
        <w:rPr>
          <w:rStyle w:val="C18"/>
          <w:rtl w:val="0"/>
        </w:rPr>
      </w:pPr>
      <w:r>
        <w:rPr>
          <w:rStyle w:val="C18"/>
          <w:rtl w:val="0"/>
        </w:rPr>
        <w:t>Práce s předpisovou a záznamovou dokumentací</w:t>
      </w:r>
    </w:p>
    <w:p>
      <w:pPr>
        <w:pStyle w:val="P24"/>
        <w:framePr w:w="6713" w:h="376" w:hRule="exact" w:wrap="none" w:vAnchor="page" w:hAnchor="margin" w:x="45" w:y="12793"/>
        <w:rPr>
          <w:rStyle w:val="C3"/>
          <w:rtl w:val="0"/>
        </w:rPr>
      </w:pPr>
    </w:p>
    <w:p>
      <w:pPr>
        <w:pStyle w:val="P25"/>
        <w:framePr w:w="6661" w:h="249" w:hRule="exact" w:wrap="none" w:vAnchor="page" w:hAnchor="margin" w:x="71" w:y="12864"/>
        <w:rPr>
          <w:rStyle w:val="C19"/>
          <w:rtl w:val="0"/>
        </w:rPr>
      </w:pPr>
      <w:r>
        <w:rPr>
          <w:rStyle w:val="C19"/>
          <w:rtl w:val="0"/>
        </w:rPr>
        <w:t>Kritéria hodnocení</w:t>
      </w:r>
    </w:p>
    <w:p>
      <w:pPr>
        <w:pStyle w:val="P26"/>
        <w:framePr w:w="3918" w:h="376" w:hRule="exact" w:wrap="none" w:vAnchor="page" w:hAnchor="margin" w:x="6803" w:y="12793"/>
        <w:rPr>
          <w:rStyle w:val="C3"/>
          <w:rtl w:val="0"/>
        </w:rPr>
      </w:pPr>
    </w:p>
    <w:p>
      <w:pPr>
        <w:pStyle w:val="P27"/>
        <w:framePr w:w="3836" w:h="249" w:hRule="exact" w:wrap="none" w:vAnchor="page" w:hAnchor="margin" w:x="6859" w:y="12864"/>
        <w:rPr>
          <w:rStyle w:val="C20"/>
          <w:rtl w:val="0"/>
        </w:rPr>
      </w:pPr>
      <w:r>
        <w:rPr>
          <w:rStyle w:val="C20"/>
          <w:rtl w:val="0"/>
        </w:rPr>
        <w:t>Způsoby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a) Vysvětlit pojmy řízená předpisová a záznamová dokumentace</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Písemné a ústní ověření</w:t>
      </w:r>
    </w:p>
    <w:p>
      <w:pPr>
        <w:pStyle w:val="P16"/>
        <w:framePr w:w="6710" w:h="607" w:hRule="exact" w:wrap="none" w:vAnchor="page" w:hAnchor="margin" w:x="45" w:y="13545"/>
        <w:rPr>
          <w:rStyle w:val="C3"/>
          <w:rtl w:val="0"/>
        </w:rPr>
      </w:pPr>
    </w:p>
    <w:p>
      <w:pPr>
        <w:pStyle w:val="P17"/>
        <w:framePr w:w="6658" w:h="480" w:hRule="exact" w:wrap="none" w:vAnchor="page" w:hAnchor="margin" w:x="71" w:y="13601"/>
        <w:rPr>
          <w:rStyle w:val="C13"/>
          <w:rtl w:val="0"/>
        </w:rPr>
      </w:pPr>
      <w:r>
        <w:rPr>
          <w:rStyle w:val="C13"/>
          <w:rtl w:val="0"/>
        </w:rPr>
        <w:t>b) Vysvětlit pojmy výrobní příkaz a operační šaržová záznamová dokumentace výrobního procesu</w:t>
      </w:r>
    </w:p>
    <w:p>
      <w:pPr>
        <w:pStyle w:val="P30"/>
        <w:framePr w:w="3921" w:h="607" w:hRule="exact" w:wrap="none" w:vAnchor="page" w:hAnchor="margin" w:x="6800" w:y="13545"/>
        <w:rPr>
          <w:rStyle w:val="C3"/>
          <w:rtl w:val="0"/>
        </w:rPr>
      </w:pPr>
    </w:p>
    <w:p>
      <w:pPr>
        <w:pStyle w:val="P31"/>
        <w:framePr w:w="3839" w:h="480" w:hRule="exact" w:wrap="none" w:vAnchor="page" w:hAnchor="margin" w:x="6856" w:y="13601"/>
        <w:rPr>
          <w:rStyle w:val="C22"/>
          <w:rtl w:val="0"/>
        </w:rPr>
      </w:pPr>
      <w:r>
        <w:rPr>
          <w:rStyle w:val="C22"/>
          <w:rtl w:val="0"/>
        </w:rPr>
        <w:t>Ústní ověření</w:t>
      </w:r>
    </w:p>
    <w:p>
      <w:pPr>
        <w:pStyle w:val="P12"/>
        <w:framePr w:w="6710" w:h="607" w:hRule="exact" w:wrap="none" w:vAnchor="page" w:hAnchor="margin" w:x="45" w:y="14152"/>
        <w:rPr>
          <w:rStyle w:val="C3"/>
          <w:rtl w:val="0"/>
        </w:rPr>
      </w:pPr>
    </w:p>
    <w:p>
      <w:pPr>
        <w:pStyle w:val="P13"/>
        <w:framePr w:w="6658" w:h="480" w:hRule="exact" w:wrap="none" w:vAnchor="page" w:hAnchor="margin" w:x="71" w:y="14208"/>
        <w:rPr>
          <w:rStyle w:val="C11"/>
          <w:rtl w:val="0"/>
        </w:rPr>
      </w:pPr>
      <w:r>
        <w:rPr>
          <w:rStyle w:val="C11"/>
          <w:rtl w:val="0"/>
        </w:rPr>
        <w:t>c) Vysvětlit pojmy závazný vzor operačních listů, balicí instrukce, normy obalových materiálů</w:t>
      </w:r>
    </w:p>
    <w:p>
      <w:pPr>
        <w:pStyle w:val="P28"/>
        <w:framePr w:w="3921" w:h="607" w:hRule="exact" w:wrap="none" w:vAnchor="page" w:hAnchor="margin" w:x="6800" w:y="14152"/>
        <w:rPr>
          <w:rStyle w:val="C3"/>
          <w:rtl w:val="0"/>
        </w:rPr>
      </w:pPr>
    </w:p>
    <w:p>
      <w:pPr>
        <w:pStyle w:val="P29"/>
        <w:framePr w:w="3839" w:h="480"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759"/>
        <w:rPr>
          <w:rStyle w:val="C3"/>
          <w:rtl w:val="0"/>
        </w:rPr>
      </w:pPr>
    </w:p>
    <w:p>
      <w:pPr>
        <w:pStyle w:val="P17"/>
        <w:framePr w:w="6658" w:h="249" w:hRule="exact" w:wrap="none" w:vAnchor="page" w:hAnchor="margin" w:x="71" w:y="14815"/>
        <w:rPr>
          <w:rStyle w:val="C13"/>
          <w:rtl w:val="0"/>
        </w:rPr>
      </w:pPr>
      <w:r>
        <w:rPr>
          <w:rStyle w:val="C13"/>
          <w:rtl w:val="0"/>
        </w:rPr>
        <w:t>d) Vyplnit dva předložené vzorové dokumenty</w:t>
      </w:r>
    </w:p>
    <w:p>
      <w:pPr>
        <w:pStyle w:val="P30"/>
        <w:framePr w:w="3921" w:h="376" w:hRule="exact" w:wrap="none" w:vAnchor="page" w:hAnchor="margin" w:x="6800" w:y="14759"/>
        <w:rPr>
          <w:rStyle w:val="C3"/>
          <w:rtl w:val="0"/>
        </w:rPr>
      </w:pPr>
    </w:p>
    <w:p>
      <w:pPr>
        <w:pStyle w:val="P31"/>
        <w:framePr w:w="3839" w:h="249" w:hRule="exact" w:wrap="none" w:vAnchor="page" w:hAnchor="margin" w:x="6856" w:y="14815"/>
        <w:rPr>
          <w:rStyle w:val="C22"/>
          <w:rtl w:val="0"/>
        </w:rPr>
      </w:pPr>
      <w:r>
        <w:rPr>
          <w:rStyle w:val="C22"/>
          <w:rtl w:val="0"/>
        </w:rPr>
        <w:t>Praktické předvedení</w:t>
      </w:r>
    </w:p>
    <w:p>
      <w:pPr>
        <w:pStyle w:val="P32"/>
        <w:framePr w:w="10710" w:h="248" w:hRule="exact" w:wrap="none" w:vAnchor="page" w:hAnchor="margin" w:x="28" w:y="15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plánovač / chemicko-farmaceutická plánovačka, 15.6.2026 7:01:57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se zadávají souborné úlohy (připraví autorizovaná osoba); při jejich plnění uchazeči prokazují svou aplikační schopnost, znalost a dovednost v oboru.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Ústně popíše, co provádí a proč to provádí. Provedené kroky simulovaného procesu zapíše případně do předloženého vzoru záznamové dokumentace.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271"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271"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plánovač / chemicko-farmaceutická plánovačka, 15.6.2026 7:01:57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28-098-M Chemicko-farmaceutický plánovač / chemicko-farmaceutická plánovačka +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56"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atestů surovin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nebo grafické/fotografické znázornění oděvu</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Chemicko-farmaceutický plánovač / chemicko-farmaceutická plánovačka, 15.6.2026 7:01:57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plánovač / chemicko-farmaceutická plánovačka, 15.6.2026 7:01:57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plánovač / chemicko-farmaceutická plánovačka, 15.6.2026 7:01:57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EE30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3DA0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DE79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