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63B50" Type="http://schemas.openxmlformats.org/officeDocument/2006/relationships/officeDocument" Target="/word/document.xml" /><Relationship Id="coreR6D663B50" Type="http://schemas.openxmlformats.org/package/2006/relationships/metadata/core-properties" Target="/docProps/core.xml" /><Relationship Id="customR6D663B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technolog / chemicko-farmaceutická technoložka (kód: 28-099-M)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18.10.2026 16:34:15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Chemicko-farmaceutický technolog / chemicko-farmaceutická technoložka, 18.10.2026 16:34:15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