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C8CF3" Type="http://schemas.openxmlformats.org/officeDocument/2006/relationships/officeDocument" Target="/word/document.xml" /><Relationship Id="coreR460C8CF3" Type="http://schemas.openxmlformats.org/package/2006/relationships/metadata/core-properties" Target="/docProps/core.xml" /><Relationship Id="customR460C8C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 vratových systémů + střední vzdělání s maturitní zkouškou a alespoň 5 let odborné praxe v oblasti stavební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vratových systémů , 20.10.2026 9:46:48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E09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D0F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