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6281B" Type="http://schemas.openxmlformats.org/officeDocument/2006/relationships/officeDocument" Target="/word/document.xml" /><Relationship Id="coreR3766281B" Type="http://schemas.openxmlformats.org/package/2006/relationships/metadata/core-properties" Target="/docProps/core.xml" /><Relationship Id="customR37662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17.6.2026 11:39:23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Kožedělná výroba (kód: 32-41-E/01)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617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1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64"/>
        <w:rPr>
          <w:rStyle w:val="C16"/>
          <w:rtl w:val="0"/>
        </w:rPr>
      </w:pPr>
      <w:r>
        <w:rPr>
          <w:rStyle w:val="C16"/>
          <w:rtl w:val="0"/>
        </w:rPr>
        <w:t>Platnost od 22.5.2019 do neomezeně</w:t>
      </w:r>
    </w:p>
    <w:p>
      <w:pPr>
        <w:pStyle w:val="P12"/>
        <w:framePr w:w="10710" w:h="478" w:hRule="exact" w:wrap="none" w:vAnchor="page" w:hAnchor="margin" w:x="28" w:y="7212"/>
        <w:rPr>
          <w:rStyle w:val="C13"/>
          <w:rtl w:val="0"/>
        </w:rPr>
      </w:pPr>
      <w:r>
        <w:rPr>
          <w:rStyle w:val="C13"/>
          <w:rtl w:val="0"/>
        </w:rPr>
        <w:t>Úplnou profesní kvalifikaci Dělník v kožedělné výrobě (kód: 32-99-E/04)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Dělník/dělnice pro šití kožešinových a usňových výrobků (kód: 32-040-E)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22.5.2019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Dělník/dělnice v brašnářské výrobě (kód: 32-038-E)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Dělník/dělnice v rukavičkářské výrobě (kód: 32-035-E)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Dělník/dělnice v sedlářské výrobě (kód: 32-043-E)</w:t>
      </w:r>
    </w:p>
    <w:p>
      <w:pPr>
        <w:pStyle w:val="P6"/>
        <w:framePr w:w="10710" w:h="113" w:hRule="exact" w:wrap="none" w:vAnchor="page" w:hAnchor="margin" w:x="28" w:y="102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9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111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9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šití kožešinových a usňových výrobků, 17.6.2026 11:39:23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