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E2C270" Type="http://schemas.openxmlformats.org/officeDocument/2006/relationships/officeDocument" Target="/word/document.xml" /><Relationship Id="coreR5CE2C270" Type="http://schemas.openxmlformats.org/package/2006/relationships/metadata/core-properties" Target="/docProps/core.xml" /><Relationship Id="customR5CE2C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Ztužování kožešinových a usňových polotovarů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Jednoduché spojování součástí strojovým šitím při výrobě kožešinových a usňových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šití kožešinových a usňových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Úpravy hotových kožešinových a usňových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dokončovacích prací při výrobě kožešinových a usňových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uchazeč sám.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šití kožešinových a usňových výrobků. Při ověřování kritérií hodnocení založených na formě praktického předevedení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Ztužování kožešinových a usňových polotovarů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Jednoduché spojování součástí strojovým šitím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hotových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dokončovacích prací při výrobě kožešinových a usňových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zda budou kompetence zaměřeny na zhotovení kožešinových nebo usňových výrobků, a to podle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 a technologických podmínek pro výrobu kožešinových a usňových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počet vzorků (v minimálním počtu 7 - maximálně 10 vzorků), a to podle zaměření konkrétní kožedělné výroby (výroba kožešinových výrobků, výroba usňových výrobků) a místa konání zkoušky.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kožedělné výroby (výroba kožešinových výrobků, výroba usňových výrobků) a místa konání zkoušky.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šití kožešinových a usňových výrobků, 30.9.2026 5:59:50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