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6EE10" Type="http://schemas.openxmlformats.org/officeDocument/2006/relationships/officeDocument" Target="/word/document.xml" /><Relationship Id="coreR74D6EE10" Type="http://schemas.openxmlformats.org/package/2006/relationships/metadata/core-properties" Target="/docProps/core.xml" /><Relationship Id="customR74D6E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odpadních olejů (kód: 28-100-H)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pro nakládání s odpadními oleji a odpady ropného původu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recyklace a nakládání s odpadními oleji a odpady ropného původu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a regenerace odpadních olejů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průběhu a výstupů technologického procesu recyklace a regenerace odpadních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Sběr, shromažďování a třídění odpadních olejů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odpadních olejů a odpadů z recyklačního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odpadních olejů a odpadů z recyklačního procesu k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 odpadních olejů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 hodnocení. Zkoušející také podle zaměření uchazeče zpřesní komoditní obsah části zkoušky na vybrané (určené) druhy odpadních olejů a odpadů ropného původu. Výběr nejméně dvou komoditně odlišných vzorků stanoví autorizovaná osoba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a hygieny práce, protipožárních opatření, kvality získaných materiálových výstupů a nakládání s nebezpečnými odpady. Při vizuálním hodnocení druhů odpadních olejů a jejich znečištění bude uchazeč vycházet z informace zkoušejícího, jak je vzorek deklarován, jaké odpadní oleje obsahuje. Jeho úkolem je podle konzistence a barvy odpadních olejů rozlišit jejich druhy a odhadnout, o jaký odpad se jedná. Uchazeč bude hodnotit, jaký materiál je považován v konkrétním druhu odpadních olejů za znečištění - především voda a mechanické nečistoty. Důležitý je i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uchazeči, zda ověření bude probíhat v provozním či simulovaném prostředí a dále jaké aspekty budou sledovány při výkonu činností a při nakládání s materiálem v pozvánce ke zkoušce.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nebo předpisu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manipulační prostředky a skladové nádoby nebo kontejnery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SSARS- Střední škola šlužeb a řemesel, Stochov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AKM Oil, s. r. o., Kladno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