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0A241" Type="http://schemas.openxmlformats.org/officeDocument/2006/relationships/officeDocument" Target="/word/document.xml" /><Relationship Id="coreR6C30A241" Type="http://schemas.openxmlformats.org/package/2006/relationships/metadata/core-properties" Target="/docProps/core.xml" /><Relationship Id="customR6C30A2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Technolog pro recyklaci kritických surovin, 1.8.2026 10:50:56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Uvést základní právní předpisy, zákony a vyhlášky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dokumentech pro kritické suroviny a jejich zdroje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základní dokumenty upravující nakládání s kritickými surovinami a jejich zdroji</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Popsat hlavní skupiny kritických surovin, jejich hlavní zdroje</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Vysvětlit vazby mezi oběhovým hospodářstvím a kritickými surovinami v surovinové politice ČR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Identifikace zdrojů kritických surovin a navrhování technologických postupů jejich recyklace</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376" w:hRule="exact" w:wrap="none" w:vAnchor="page" w:hAnchor="margin" w:x="45" w:y="9874"/>
        <w:rPr>
          <w:rStyle w:val="C3"/>
          <w:rtl w:val="0"/>
        </w:rPr>
      </w:pPr>
    </w:p>
    <w:p>
      <w:pPr>
        <w:pStyle w:val="P13"/>
        <w:framePr w:w="6658" w:h="249" w:hRule="exact" w:wrap="none" w:vAnchor="page" w:hAnchor="margin" w:x="71" w:y="9930"/>
        <w:rPr>
          <w:rStyle w:val="C11"/>
          <w:rtl w:val="0"/>
        </w:rPr>
      </w:pPr>
      <w:r>
        <w:rPr>
          <w:rStyle w:val="C11"/>
          <w:rtl w:val="0"/>
        </w:rPr>
        <w:t>a) Vyjmenovat hlavní primární i sekundární zdroje kritických surovin</w:t>
      </w:r>
    </w:p>
    <w:p>
      <w:pPr>
        <w:pStyle w:val="P28"/>
        <w:framePr w:w="3921" w:h="376" w:hRule="exact" w:wrap="none" w:vAnchor="page" w:hAnchor="margin" w:x="6800" w:y="9874"/>
        <w:rPr>
          <w:rStyle w:val="C3"/>
          <w:rtl w:val="0"/>
        </w:rPr>
      </w:pPr>
    </w:p>
    <w:p>
      <w:pPr>
        <w:pStyle w:val="P29"/>
        <w:framePr w:w="3839" w:h="249" w:hRule="exact" w:wrap="none" w:vAnchor="page" w:hAnchor="margin" w:x="6856" w:y="9930"/>
        <w:rPr>
          <w:rStyle w:val="C21"/>
          <w:rtl w:val="0"/>
        </w:rPr>
      </w:pPr>
      <w:r>
        <w:rPr>
          <w:rStyle w:val="C21"/>
          <w:rtl w:val="0"/>
        </w:rPr>
        <w:t>Písemné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základní typy technologií recyklace kritických surovin</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Písemné a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Určit prioritní zdroje kritických surovin v ČR a recyklační omezení</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Popsat základní technologický postup výkupu, shromažďování a zpracování zdrojů kritických surovin</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Písemné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Popsat dokumentaci procesu výkupu, shromažďování a zpracování zdrojů kritických surovin</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kritických surovin, 1.8.2026 10:50:56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kritických surovin, jejich zdrojů a odpadů z jejich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Vytřídit předložené vzorky zdrojů kritických surovin podle vizuálního posouzení, navrhnout případné doplnění vizuálního posouzení jednoduchou zkouškou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zařazení zdrojů kritických surovin a vytříděných materiálů z recyklace zdrojů kritických surovin podle Katalogu odpadů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Označit v předloženém vzorku zbytkové, nepoužitelné a nebezpečné odpady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Hodnocení výstupních parametrů recyklátu kritických surovin a jeho vhodnosti pro další zpracování a využití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Navrhnout systém vyhodnocování parametrů výstupů z recyklace předložených zdrojů kritických surovin</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Analyzovat vzniklé odchylky při recyklačním procesu a navrhnout jejich eliminaci v souladu s technickými možnostmi daného recyklačního zařízení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Vyhodnotit rozdíly mezi parametry plánovaných a získaných výstupů recyklace určených zdrojů kritických surovin, navrhnout změnu technologického postupu</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Popsat požadavky na dokumentaci shody u výstupů z recyklace zdrojů kritických surovin</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Písemné a ústní ověření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Diagnostikování technického stavu technologických zařízení pro recyklaci kritických surovin a jejich zdrojů, spolupráce při plánování jeho oprav</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607" w:hRule="exact" w:wrap="none" w:vAnchor="page" w:hAnchor="margin" w:x="45" w:y="10810"/>
        <w:rPr>
          <w:rStyle w:val="C3"/>
          <w:rtl w:val="0"/>
        </w:rPr>
      </w:pPr>
    </w:p>
    <w:p>
      <w:pPr>
        <w:pStyle w:val="P13"/>
        <w:framePr w:w="6658" w:h="480" w:hRule="exact" w:wrap="none" w:vAnchor="page" w:hAnchor="margin" w:x="71" w:y="10866"/>
        <w:rPr>
          <w:rStyle w:val="C11"/>
          <w:rtl w:val="0"/>
        </w:rPr>
      </w:pPr>
      <w:r>
        <w:rPr>
          <w:rStyle w:val="C11"/>
          <w:rtl w:val="0"/>
        </w:rPr>
        <w:t>a) Uvést obecné zásady péče o určené zařízení k materiálové recyklaci zdrojů kritických surovin, vazba na obsah provozního řádu</w:t>
      </w:r>
    </w:p>
    <w:p>
      <w:pPr>
        <w:pStyle w:val="P28"/>
        <w:framePr w:w="3921" w:h="607" w:hRule="exact" w:wrap="none" w:vAnchor="page" w:hAnchor="margin" w:x="6800" w:y="10810"/>
        <w:rPr>
          <w:rStyle w:val="C3"/>
          <w:rtl w:val="0"/>
        </w:rPr>
      </w:pPr>
    </w:p>
    <w:p>
      <w:pPr>
        <w:pStyle w:val="P29"/>
        <w:framePr w:w="3839" w:h="480" w:hRule="exact" w:wrap="none" w:vAnchor="page" w:hAnchor="margin" w:x="6856" w:y="10866"/>
        <w:rPr>
          <w:rStyle w:val="C21"/>
          <w:rtl w:val="0"/>
        </w:rPr>
      </w:pPr>
      <w:r>
        <w:rPr>
          <w:rStyle w:val="C21"/>
          <w:rtl w:val="0"/>
        </w:rPr>
        <w:t>Písemné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Označit kritická místa určeného zařízení pro recyklaci kritických surovin s ohledem na minimalizaci rizika vzniku provozních poruch</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c) Zpracovat příkaz na provádění plánované údržby daného recyklačního zařízení</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Praktické předvedení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kritických surovin, 1.8.2026 10:50:56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kritických surovin, jejich zdrojů a odpadů z recyklačních procesů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Vyhodnotit místa pro skladování zdrojů kritických surovin a výstupů z jejich recyklace podle předpisů surovinového a odpadového hospodářství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označování a skladování kritických surovin a jejich zdrojů tak, aby nedocházelo ke znečištění ovzduší, vody a půdy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 xml:space="preserve">c) Navrhnout opatření zamezující smíchání nebo znečištění výstupů z recyklace zdrojů kritických surovin,  kontrola  v průběhu skladování a přepravy kritických surovin a jejich zdrojů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Zkontrolovat přípravu výstupu z procesu recyklace zdrojů kritických surovin k přepravě podle požadavků evropských nebo mezinárodních předpisů</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376" w:hRule="exact" w:wrap="none" w:vAnchor="page" w:hAnchor="margin" w:x="45" w:y="8232"/>
        <w:rPr>
          <w:rStyle w:val="C3"/>
          <w:rtl w:val="0"/>
        </w:rPr>
      </w:pPr>
    </w:p>
    <w:p>
      <w:pPr>
        <w:pStyle w:val="P17"/>
        <w:framePr w:w="6658" w:h="249" w:hRule="exact" w:wrap="none" w:vAnchor="page" w:hAnchor="margin" w:x="71" w:y="8288"/>
        <w:rPr>
          <w:rStyle w:val="C13"/>
          <w:rtl w:val="0"/>
        </w:rPr>
      </w:pPr>
      <w:r>
        <w:rPr>
          <w:rStyle w:val="C13"/>
          <w:rtl w:val="0"/>
        </w:rPr>
        <w:t>b) Navrhnout systém kontroly plnění přidělených úkolů</w:t>
      </w:r>
    </w:p>
    <w:p>
      <w:pPr>
        <w:pStyle w:val="P30"/>
        <w:framePr w:w="3921" w:h="376" w:hRule="exact" w:wrap="none" w:vAnchor="page" w:hAnchor="margin" w:x="6800" w:y="8232"/>
        <w:rPr>
          <w:rStyle w:val="C3"/>
          <w:rtl w:val="0"/>
        </w:rPr>
      </w:pPr>
    </w:p>
    <w:p>
      <w:pPr>
        <w:pStyle w:val="P31"/>
        <w:framePr w:w="3839" w:h="249"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547" w:hRule="exact" w:wrap="none" w:vAnchor="page" w:hAnchor="margin" w:x="28" w:y="9764"/>
        <w:rPr>
          <w:rStyle w:val="C18"/>
          <w:rtl w:val="0"/>
        </w:rPr>
      </w:pPr>
      <w:r>
        <w:rPr>
          <w:rStyle w:val="C18"/>
          <w:rtl w:val="0"/>
        </w:rPr>
        <w:t>Dodržování zásad bezpečnosti a ochrany zdraví při práci, hygieny práce, požární prevence a ochrany životního prostředí při recyklaci kritických surovin</w:t>
      </w:r>
    </w:p>
    <w:p>
      <w:pPr>
        <w:pStyle w:val="P24"/>
        <w:framePr w:w="6713" w:h="376" w:hRule="exact" w:wrap="none" w:vAnchor="page" w:hAnchor="margin" w:x="45" w:y="10410"/>
        <w:rPr>
          <w:rStyle w:val="C3"/>
          <w:rtl w:val="0"/>
        </w:rPr>
      </w:pPr>
    </w:p>
    <w:p>
      <w:pPr>
        <w:pStyle w:val="P25"/>
        <w:framePr w:w="6661" w:h="249" w:hRule="exact" w:wrap="none" w:vAnchor="page" w:hAnchor="margin" w:x="71" w:y="10481"/>
        <w:rPr>
          <w:rStyle w:val="C19"/>
          <w:rtl w:val="0"/>
        </w:rPr>
      </w:pPr>
      <w:r>
        <w:rPr>
          <w:rStyle w:val="C19"/>
          <w:rtl w:val="0"/>
        </w:rPr>
        <w:t>Kritéria hodnocení</w:t>
      </w:r>
    </w:p>
    <w:p>
      <w:pPr>
        <w:pStyle w:val="P26"/>
        <w:framePr w:w="3918" w:h="376" w:hRule="exact" w:wrap="none" w:vAnchor="page" w:hAnchor="margin" w:x="6803" w:y="10410"/>
        <w:rPr>
          <w:rStyle w:val="C3"/>
          <w:rtl w:val="0"/>
        </w:rPr>
      </w:pPr>
    </w:p>
    <w:p>
      <w:pPr>
        <w:pStyle w:val="P27"/>
        <w:framePr w:w="3836" w:h="249" w:hRule="exact" w:wrap="none" w:vAnchor="page" w:hAnchor="margin" w:x="6859" w:y="10481"/>
        <w:rPr>
          <w:rStyle w:val="C20"/>
          <w:rtl w:val="0"/>
        </w:rPr>
      </w:pPr>
      <w:r>
        <w:rPr>
          <w:rStyle w:val="C20"/>
          <w:rtl w:val="0"/>
        </w:rPr>
        <w:t>Způsoby ověření</w:t>
      </w:r>
    </w:p>
    <w:p>
      <w:pPr>
        <w:pStyle w:val="P12"/>
        <w:framePr w:w="6710" w:h="607" w:hRule="exact" w:wrap="none" w:vAnchor="page" w:hAnchor="margin" w:x="45" w:y="10786"/>
        <w:rPr>
          <w:rStyle w:val="C3"/>
          <w:rtl w:val="0"/>
        </w:rPr>
      </w:pPr>
    </w:p>
    <w:p>
      <w:pPr>
        <w:pStyle w:val="P13"/>
        <w:framePr w:w="6658" w:h="480" w:hRule="exact" w:wrap="none" w:vAnchor="page" w:hAnchor="margin" w:x="71" w:y="10842"/>
        <w:rPr>
          <w:rStyle w:val="C11"/>
          <w:rtl w:val="0"/>
        </w:rPr>
      </w:pPr>
      <w:r>
        <w:rPr>
          <w:rStyle w:val="C11"/>
          <w:rtl w:val="0"/>
        </w:rPr>
        <w:t>a) Charakterizovat legislativní předpisy pro zajištění bezpečnosti a ochrany zdraví při práci v zařízeních pro recyklaci</w:t>
      </w:r>
    </w:p>
    <w:p>
      <w:pPr>
        <w:pStyle w:val="P28"/>
        <w:framePr w:w="3921" w:h="607" w:hRule="exact" w:wrap="none" w:vAnchor="page" w:hAnchor="margin" w:x="6800" w:y="10786"/>
        <w:rPr>
          <w:rStyle w:val="C3"/>
          <w:rtl w:val="0"/>
        </w:rPr>
      </w:pPr>
    </w:p>
    <w:p>
      <w:pPr>
        <w:pStyle w:val="P29"/>
        <w:framePr w:w="3839" w:h="480" w:hRule="exact" w:wrap="none" w:vAnchor="page" w:hAnchor="margin" w:x="6856" w:y="10842"/>
        <w:rPr>
          <w:rStyle w:val="C21"/>
          <w:rtl w:val="0"/>
        </w:rPr>
      </w:pPr>
      <w:r>
        <w:rPr>
          <w:rStyle w:val="C21"/>
          <w:rtl w:val="0"/>
        </w:rPr>
        <w:t>Písemné a ústní ověření</w:t>
      </w:r>
    </w:p>
    <w:p>
      <w:pPr>
        <w:pStyle w:val="P16"/>
        <w:framePr w:w="6710" w:h="607" w:hRule="exact" w:wrap="none" w:vAnchor="page" w:hAnchor="margin" w:x="45" w:y="11393"/>
        <w:rPr>
          <w:rStyle w:val="C3"/>
          <w:rtl w:val="0"/>
        </w:rPr>
      </w:pPr>
    </w:p>
    <w:p>
      <w:pPr>
        <w:pStyle w:val="P17"/>
        <w:framePr w:w="6658" w:h="480" w:hRule="exact" w:wrap="none" w:vAnchor="page" w:hAnchor="margin" w:x="71" w:y="11449"/>
        <w:rPr>
          <w:rStyle w:val="C13"/>
          <w:rtl w:val="0"/>
        </w:rPr>
      </w:pPr>
      <w:r>
        <w:rPr>
          <w:rStyle w:val="C13"/>
          <w:rtl w:val="0"/>
        </w:rPr>
        <w:t>b) Určit z katalogu předepsané ochranné pomůcky při práci v zařízení na recyklaci odpadů a druhotných surovin</w:t>
      </w:r>
    </w:p>
    <w:p>
      <w:pPr>
        <w:pStyle w:val="P30"/>
        <w:framePr w:w="3921" w:h="607" w:hRule="exact" w:wrap="none" w:vAnchor="page" w:hAnchor="margin" w:x="6800" w:y="11393"/>
        <w:rPr>
          <w:rStyle w:val="C3"/>
          <w:rtl w:val="0"/>
        </w:rPr>
      </w:pPr>
    </w:p>
    <w:p>
      <w:pPr>
        <w:pStyle w:val="P31"/>
        <w:framePr w:w="3839" w:h="480" w:hRule="exact" w:wrap="none" w:vAnchor="page" w:hAnchor="margin" w:x="6856" w:y="11449"/>
        <w:rPr>
          <w:rStyle w:val="C22"/>
          <w:rtl w:val="0"/>
        </w:rPr>
      </w:pPr>
      <w:r>
        <w:rPr>
          <w:rStyle w:val="C22"/>
          <w:rtl w:val="0"/>
        </w:rPr>
        <w:t>Praktické předvedení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Písemné a ústní ověření</w:t>
      </w:r>
    </w:p>
    <w:p>
      <w:pPr>
        <w:pStyle w:val="P16"/>
        <w:framePr w:w="6710" w:h="607" w:hRule="exact" w:wrap="none" w:vAnchor="page" w:hAnchor="margin" w:x="45" w:y="12607"/>
        <w:rPr>
          <w:rStyle w:val="C3"/>
          <w:rtl w:val="0"/>
        </w:rPr>
      </w:pPr>
    </w:p>
    <w:p>
      <w:pPr>
        <w:pStyle w:val="P17"/>
        <w:framePr w:w="6658" w:h="480" w:hRule="exact" w:wrap="none" w:vAnchor="page" w:hAnchor="margin" w:x="71" w:y="12663"/>
        <w:rPr>
          <w:rStyle w:val="C13"/>
          <w:rtl w:val="0"/>
        </w:rPr>
      </w:pPr>
      <w:r>
        <w:rPr>
          <w:rStyle w:val="C13"/>
          <w:rtl w:val="0"/>
        </w:rPr>
        <w:t>d) Popsat specifické požadavky bezpečnosti práce a hygieny práce v recyklačním zařízení pro kritické suroviny</w:t>
      </w:r>
    </w:p>
    <w:p>
      <w:pPr>
        <w:pStyle w:val="P30"/>
        <w:framePr w:w="3921" w:h="607" w:hRule="exact" w:wrap="none" w:vAnchor="page" w:hAnchor="margin" w:x="6800" w:y="12607"/>
        <w:rPr>
          <w:rStyle w:val="C3"/>
          <w:rtl w:val="0"/>
        </w:rPr>
      </w:pPr>
    </w:p>
    <w:p>
      <w:pPr>
        <w:pStyle w:val="P31"/>
        <w:framePr w:w="3839" w:h="480" w:hRule="exact" w:wrap="none" w:vAnchor="page" w:hAnchor="margin" w:x="6856" w:y="12663"/>
        <w:rPr>
          <w:rStyle w:val="C22"/>
          <w:rtl w:val="0"/>
        </w:rPr>
      </w:pPr>
      <w:r>
        <w:rPr>
          <w:rStyle w:val="C22"/>
          <w:rtl w:val="0"/>
        </w:rPr>
        <w:t>Písemné a ústní ověření</w:t>
      </w:r>
    </w:p>
    <w:p>
      <w:pPr>
        <w:pStyle w:val="P32"/>
        <w:framePr w:w="10710" w:h="248" w:hRule="exact" w:wrap="none" w:vAnchor="page" w:hAnchor="margin" w:x="28" w:y="13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kritických surovin, 1.8.2026 10:50:56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kritických surovin, 1.8.2026 10:50:56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 se recyklací nebo ve funkci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nebo metalurgii nebo elektrotechniku nebo stavebnictví nebo chemii nebo průmyslovou ekologii a alespoň 5 let odborné praxe ve firmách zabývajících se recyklací, nebo ve funkci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 oblasti recyklace v kvalifikační úrovni 4, 5 nebo 6 a střední vzdělání s maturitní zkouškou a alespoň 5 let odborné praxe ve firmách zabývajících se recyklací.</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kritických surovin, 1.8.2026 10:50:56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•Critical Raw Materials for EU(EC, July 2010)</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 (2014)297 final ,Sdělení Komise o přezkumu kritických surovin pro EU</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kritických surovin EU a jejich členění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 2014</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•Opatření na podporu získávání kritických surovin (Rámcová pozice ČR k Akčnímu plánu EU pro oběhové hospodářství, 2015)</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v platném znění: o odpadech, o výrobcích s ukončenou životností, o ochraně zdraví při práci</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v platném znění: Katalog odpadů, o podrobnostech nakládání s odpady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doporučené zdroje informací podle operativní potřeby a požadavků zkoušejícího</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•Rambousek, P., Starý, J.: Potenciální zdroje kritických surovin v ČR, Česká geologická služba, 2014</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potenciálu kritických surovin (Projekt TB030MPO005, Technologická agentura ČR, 2015)</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k demontáži, rozebírání nosičů kritických surovin, pro jejich třídění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speciální ochranné pracovní pomůcky k zařízením, na kterých bude zkouška probíhat</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a prostory umožňující příjem odpadů – nosičů kritických surovin, jejich shromažďování, třídění, separaci, skladování a expedici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a prostory potřebné pro ověřování kritérií založených na formě praktického předvedení, nástroje na demontáž (šroubováky, kleště, sady klíčů, kladiva, nálevky, filtry, váhy)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učebnu pro vykonání písemné zkoušky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přístroje (například měření vlhkosti, rtg-analyzátor)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 pro recyklaci kritických surovin, 1.8.2026 10:50:56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 pro recyklaci kritických surovin, 1.8.2026 10:50:56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kritických surovin, 1.8.2026 10:50:56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A9B0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45D5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2292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EEDDF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C6FC85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4ED714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