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A3E51" Type="http://schemas.openxmlformats.org/officeDocument/2006/relationships/officeDocument" Target="/word/document.xml" /><Relationship Id="coreR21A3E51" Type="http://schemas.openxmlformats.org/package/2006/relationships/metadata/core-properties" Target="/docProps/core.xml" /><Relationship Id="customR21A3E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Modelář/modelářka obuvnických kopyt (kód: 32-041-M)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Průmyslový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při výrobě obuvnických kopyt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technické dokumentace, názvosloví a značení obuvnických kopyt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technické normalizace při výrobě obuvnických kopyt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obuvnických kopyt a materiálů pro jejich výrobu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strojů a zařízení pro modelování obuvnických kopyt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Zhotovení návrhu a modelu obuvnického kopyta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Konstruování obuvnických kopyt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Zhotovení stélky obuvnického kopyta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Konstruování podélného profilu a kopie obuvnického kopyta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Zhotovení modelu obuvnického kopyta a centrování kopyt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Dodržování zásad při kontrukci obuvnického kopyta zdravotně nezávadného obouvání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Modelář/modelářka obuvnických kopyt, 22.10.2026 10:17:03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https://nsp.cz/jednotka-prace/drevomodelar-4997#zdravotni-zpusobilost).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v určitém úseku výroby obuvnických kopyt.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procesu výroby obuvnických kopyt.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Seřizování, ošetřování, údržba strojů a zařízení pro modelování obuvnických kopyt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konkrétní pracovní operace na strojích a zařízení pro výrobu obuvnických kopyt, ke kterým se budou vztahovat zadané úkoly.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stélky obuvnického kopyta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d),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modelu obuvnického kopyta a centrování kopyt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a) a b) druh technologického zařízení, ke kterému se budou vztahovat zadané úkoly.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dále ke komplexnímu přístupu k řešení daného úkolu, k celkové kvalitě provedení, k používaným pracovním postupům a k samostatnosti při řešení jednotlivých kritérií.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kritérií hodnocení je třeba sledovat používání odborné terminologie a využívání odborných znalostí.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Modelář/modelářka obuvnických kopyt, 22.10.2026 10:17:03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Columna centrum,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Modelář/modelářka obuvnických kopyt, 22.10.2026 10:17:03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