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EC60CB" Type="http://schemas.openxmlformats.org/officeDocument/2006/relationships/officeDocument" Target="/word/document.xml" /><Relationship Id="coreR1AEC60CB" Type="http://schemas.openxmlformats.org/package/2006/relationships/metadata/core-properties" Target="/docProps/core.xml" /><Relationship Id="customR1AEC60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obuvnických kopyt (kód: 32-042-H)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Dřevomodelář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při výrobě obuvnických kopyt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dokumentace, názvosloví a značení obuvnických kopyt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technické normalizace při výrobě obuvnických kopyt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obuvnických kopyt a materiálů pro jejich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Standardizace obuvnických kopyt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Stupňování obuvnických kopyt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Úpravy tvaru obuvnických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základního tvaru obuvnických kopyt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Dokončení výroby obuvnických kopyt a montáž vybavení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obuvnických kopyt, 7.11.2026 17:57:55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https://nsp.cz/jednotka-prace/drevomodelar-4997#zdravotni-zpusobilost).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výroby obuvnických kopyt.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obuvnických kopyt.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Úpravy tvaru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konkrétní pracovní operace na strojích a zařízení pro výrobu obuvnických kopyt, ke kterým se budou vztahovat zadané úkoly.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 důvodu zamezení finančních ztrát, je žádoucí, aby uchazeč 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základního tvaru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při ověřování kritérií hodnocení vykonával prakticky pouze ty operace nebo pracovní úkony, které nezpůsobí finanční ztráty, tj. některé postupy simuluje, nebo některé pracovní úkony operací vykonává, pokud stroj není v chodu, nebo vykonává některé pracovní úkony operací pod dohledem řádné obsluhy, nebo vykonává pracovní úkony operací určené zkoušejícím, a ostatní operace popíše nebo vysvětlí zkoušejícímu. 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 hodnocení.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kritérií hodnocení je třeba sledovat používání odborné terminologie a využívání odborných znalostí.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obuvnických kopyt, 7.11.2026 17:57:55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 centrum, s. r. o.,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obuvnických kopyt, 7.11.2026 17:57:55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