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F8C6C" Type="http://schemas.openxmlformats.org/officeDocument/2006/relationships/officeDocument" Target="/word/document.xml" /><Relationship Id="coreR22F8C6C" Type="http://schemas.openxmlformats.org/package/2006/relationships/metadata/core-properties" Target="/docProps/core.xml" /><Relationship Id="customR22F8C6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obuvnických kopyt (kód: 32-042-H)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Průmyslový modelář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při výrobě obuvnických kopyt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technické dokumentace, názvosloví a značení obuvnických kopyt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technické normalizace při výrobě obuvnických kopyt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obuvnických kopyt a materiálů pro jejich výrobu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Standardizace obuvnických kopyt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Stupňování obuvnických kopyt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Úpravy tvaru obuvnických kopyt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Výroba základního tvaru obuvnických kopyt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Dokončení výroby obuvnických kopyt a montáž vybavení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obuvnických kopyt, 28.9.2026 16:32:57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https://nsp.cz/jednotka-prace/drevomodelar-4997#zdravotni-zpusobilost).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v určitém úseku výroby obuvnických kopyt.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bude probíhat v reálném procesu výroby obuvnických kopyt.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Úpravy tvaru obuvnických kopyt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konkrétní pracovní operace na strojích a zařízení pro výrobu obuvnických kopyt, ke kterým se budou vztahovat zadané úkoly.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 důvodu zamezení finančních ztrát, je žádoucí, aby uchazeč v odborné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základního tvaru obuvnických kopyt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při ověřování kritérií hodnocení vykonával prakticky pouze ty operace nebo pracovní úkony, které nezpůsobí finanční ztráty, tj. některé postupy simuluje, nebo některé pracovní úkony operací vykonává, pokud stroj není v chodu, nebo vykonává některé pracovní úkony operací pod dohledem řádné obsluhy, nebo vykonává pracovní úkony operací určené zkoušejícím, a ostatní operace popíše nebo vysvětlí zkoušejícímu. 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dále ke komplexnímu přístupu k řešení daného úkolu, k celkové kvalitě provedení, k používaným pracovním postupům a k samostatnosti při řešení jednotlivých kritérií hodnocení.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ústním ověřování kritérií hodnocení je třeba sledovat používání odborné terminologie a využívání odborných znalostí.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obuvnických kopyt, 28.9.2026 16:32:57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Zlín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 Zlín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Columna centrum, s. r. o.,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obuvnických kopyt, 28.9.2026 16:32:57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