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454917" Type="http://schemas.openxmlformats.org/officeDocument/2006/relationships/officeDocument" Target="/word/document.xml" /><Relationship Id="coreR34454917" Type="http://schemas.openxmlformats.org/package/2006/relationships/metadata/core-properties" Target="/docProps/core.xml" /><Relationship Id="customR344549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sedlářské výrobě (kód: 32-043-E)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Brašnář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sedlářské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sedlářských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sedlářské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sedlářské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provést základní seřízení a kontrolu funkčnosti stroje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sedlářské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základních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sedlářskou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typu sedlářského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třísločiněných usní pro sedlářskou výrobu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sedlářských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Uvést zásady pro provedení lepeného spoje a provést lepený spoj na předloženém vzorku</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Vhodně umístit šablonu na materiál, provést přesné obkreslení šablony včetně pomocných značek na materiál</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Vykrojit dílce podle krájecí šablony či podle zakreslení u konkrétního sedlářského výrobku s použitím výrobní dokumentace</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Uvést zásady zapravení řezu okraje usně a provést tuto operaci na předloženém vzorku</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sedlářské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přípravu předložených vzorků ke strojovému šití, zdůvodnit vlastnosti a výhody strojně šitého spoje, předvést správné navlečení jehly na zvoleném šicím stroji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Charakterizovat a předvést práci ručního šití, předvést minimálně čtyři různé ruční stehy a popsat jejich přednosti a možnosti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Prošít, sešít, našít a lemovat díly na šicích strojích u předložených vzorků různými technikami podle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jednoduchých úprav součástí a hotových výrobků v sedlářské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Charakterizovat možnosti tvarování a popsat přípravu součástí a dílců před tvarováním, provést ukázku jednoduchého tvarování na vzorku předložené usně</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Popsat a zdůvodnit úpravy součástí a dílců před vlastním spojováním</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831" w:hRule="exact" w:wrap="none" w:vAnchor="page" w:hAnchor="margin" w:x="45" w:y="7586"/>
        <w:rPr>
          <w:rStyle w:val="C3"/>
          <w:rtl w:val="0"/>
        </w:rPr>
      </w:pPr>
    </w:p>
    <w:p>
      <w:pPr>
        <w:pStyle w:val="P13"/>
        <w:framePr w:w="6658" w:h="704" w:hRule="exact" w:wrap="none" w:vAnchor="page" w:hAnchor="margin" w:x="71" w:y="7642"/>
        <w:rPr>
          <w:rStyle w:val="C11"/>
          <w:rtl w:val="0"/>
        </w:rPr>
      </w:pPr>
      <w:r>
        <w:rPr>
          <w:rStyle w:val="C11"/>
          <w:rtl w:val="0"/>
        </w:rPr>
        <w:t>c) Připevnit funkční i ozdobné kování podle výrobní dokumentace u konkrétního výrobku tak, aby byly splněny požadavky estetiky i pevnost provedení</w:t>
      </w:r>
    </w:p>
    <w:p>
      <w:pPr>
        <w:pStyle w:val="P28"/>
        <w:framePr w:w="3921" w:h="831" w:hRule="exact" w:wrap="none" w:vAnchor="page" w:hAnchor="margin" w:x="6800" w:y="7586"/>
        <w:rPr>
          <w:rStyle w:val="C3"/>
          <w:rtl w:val="0"/>
        </w:rPr>
      </w:pPr>
    </w:p>
    <w:p>
      <w:pPr>
        <w:pStyle w:val="P29"/>
        <w:framePr w:w="3839" w:h="704"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Konečná úprava vzhledu sedlářských výrobků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Uvést základní operace při dokončování vzhledu sedlářských výrobků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158"/>
        <w:rPr>
          <w:rStyle w:val="C3"/>
          <w:rtl w:val="0"/>
        </w:rPr>
      </w:pPr>
    </w:p>
    <w:p>
      <w:pPr>
        <w:pStyle w:val="P17"/>
        <w:framePr w:w="6658" w:h="704" w:hRule="exact" w:wrap="none" w:vAnchor="page" w:hAnchor="margin" w:x="71" w:y="10214"/>
        <w:rPr>
          <w:rStyle w:val="C13"/>
          <w:rtl w:val="0"/>
        </w:rPr>
      </w:pPr>
      <w:r>
        <w:rPr>
          <w:rStyle w:val="C13"/>
          <w:rtl w:val="0"/>
        </w:rPr>
        <w:t xml:space="preserve">b) Provést konečnou úpravu vzhledu vnější části hotového sedlářského  výrobku s přihlédnutím k upravovanému materiálu a dané provedení zdůvodnit</w:t>
      </w:r>
    </w:p>
    <w:p>
      <w:pPr>
        <w:pStyle w:val="P30"/>
        <w:framePr w:w="3921" w:h="831" w:hRule="exact" w:wrap="none" w:vAnchor="page" w:hAnchor="margin" w:x="6800" w:y="10158"/>
        <w:rPr>
          <w:rStyle w:val="C3"/>
          <w:rtl w:val="0"/>
        </w:rPr>
      </w:pPr>
    </w:p>
    <w:p>
      <w:pPr>
        <w:pStyle w:val="P31"/>
        <w:framePr w:w="3839" w:h="704" w:hRule="exact" w:wrap="none" w:vAnchor="page" w:hAnchor="margin" w:x="6856" w:y="10214"/>
        <w:rPr>
          <w:rStyle w:val="C22"/>
          <w:rtl w:val="0"/>
        </w:rPr>
      </w:pPr>
      <w:r>
        <w:rPr>
          <w:rStyle w:val="C22"/>
          <w:rtl w:val="0"/>
        </w:rPr>
        <w:t>Praktické předvedení a ústní ověření</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Provést kontrolu konečného vzhledu zadaného sedlářského výrobku a uvést zásady údržby výrobku s ohledem na použitý hlavní vrchový materiál</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Praktické předvedení a ústní ověření</w:t>
      </w:r>
    </w:p>
    <w:p>
      <w:pPr>
        <w:pStyle w:val="P32"/>
        <w:framePr w:w="10710" w:h="248" w:hRule="exact" w:wrap="none" w:vAnchor="page" w:hAnchor="margin" w:x="28" w:y="11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https://www.nsp.cz/jednotka-prace/brasnar#zdravotni-zpusobilost).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(sedlářské) výroby.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výrobklu, k používaným pracovním postupům a k samostatnosti při řešení jednotlivých kritérií hodnocení.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sedlářskopu výrobu nebo výrobu kožedělného zboží a střední vzdělání s maturitní zkouškou a alespoň 5 let odborné praxe v oblasti kožedělné výroby nebo ve funkci učitele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zpracování usní, plastů a pryže a alespoň 5 let odborné praxe v oblasti kožedělné výroby nebo ve funkci učitele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kožedělné výroby nebo ve funkci učitele odborných předmětů nebo odborného výcviku nebo praktického vyučování v oblasti kožedělné výroby.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32-002-H Sedlář + střední vzdělání s maturitní zkouškou a alespoň 5 let odborné praxe v kožedělné výrobě nebo ve funkci učitele odborného výcviku nebo praktického vyučování v oblasti kožedělné výroby.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odpovídající bezpečnostním a hygienickým předpisům s přísunem potřebné energie, vybavená šicími a tvarovacími stroji, zařízením pro zhotovení sedlářských / kožedělných výrobků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•Usňové materiály pro sedlářskou výrobu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•Kování a ozdoby (v minimálním počtu 3-10 kusů) a další komponenty potřebné k sedlářské výrobě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sedlářských výrobků (v minimálním počtu 3-5 kusů)</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sedlářskou výrobu (v minimálním počtu 2-4 kusy)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sedlářskou výrobu </w:t>
      </w:r>
    </w:p>
    <w:p>
      <w:pPr>
        <w:keepNext w:val="0"/>
        <w:keepLines w:val="1"/>
        <w:framePr w:w="10766" w:h="48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sedlářskou výrobu</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12"/>
        <w:rPr>
          <w:rStyle w:val="C3"/>
          <w:rtl w:val="0"/>
        </w:rPr>
      </w:pPr>
    </w:p>
    <w:p>
      <w:pPr>
        <w:pStyle w:val="P35"/>
        <w:framePr w:w="10710" w:h="340" w:hRule="exact" w:wrap="none" w:vAnchor="page" w:hAnchor="margin" w:x="28" w:y="7612"/>
        <w:rPr>
          <w:rStyle w:val="C25"/>
          <w:rtl w:val="0"/>
        </w:rPr>
      </w:pPr>
      <w:r>
        <w:rPr>
          <w:rStyle w:val="C25"/>
          <w:rtl w:val="0"/>
        </w:rPr>
        <w:t>Doba přípravy na zkoušku</w:t>
      </w:r>
    </w:p>
    <w:p>
      <w:pPr>
        <w:keepNext w:val="0"/>
        <w:keepLines w:val="0"/>
        <w:framePr w:w="10766" w:h="806" w:hRule="exact" w:wrap="none" w:vAnchor="page" w:hAnchor="margin" w:x="0" w:y="7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připravy na zkoušku v trvání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Columna, s. r. o., Brno</w:t>
      </w:r>
    </w:p>
    <w:p>
      <w:pPr>
        <w:pStyle w:val="P21"/>
        <w:framePr w:w="7654" w:h="331" w:hRule="exact" w:wrap="none" w:vAnchor="page" w:hAnchor="margin" w:x="28" w:y="15940"/>
        <w:rPr>
          <w:rStyle w:val="C16"/>
          <w:rtl w:val="0"/>
        </w:rPr>
      </w:pPr>
      <w:r>
        <w:rPr>
          <w:rStyle w:val="C16"/>
          <w:rtl w:val="0"/>
        </w:rPr>
        <w:t>Dělník v sedlářské výrobě, 14.9.2026 1:35:23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642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D64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9101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