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2AD1C" Type="http://schemas.openxmlformats.org/officeDocument/2006/relationships/officeDocument" Target="/word/document.xml" /><Relationship Id="coreR5562AD1C" Type="http://schemas.openxmlformats.org/package/2006/relationships/metadata/core-properties" Target="/docProps/core.xml" /><Relationship Id="customR5562AD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sedlářské výrobě, 20.10.2026 13:49:03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sedlářské výrobě, 20.10.2026 13:49:03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