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83C642" Type="http://schemas.openxmlformats.org/officeDocument/2006/relationships/officeDocument" Target="/word/document.xml" /><Relationship Id="coreR1283C642" Type="http://schemas.openxmlformats.org/package/2006/relationships/metadata/core-properties" Target="/docProps/core.xml" /><Relationship Id="customR1283C6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Plynoměřič/plynoměřička v dole (kód: 21-078-H)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Indikace důlního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indikace a detekce důlního ovzduší a degazované směsi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Plynoměřič/plynoměřička v dole, 22.10.2026 7:44:43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Indikace důlního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složení ovzduší v dole, včetně maximálně povolených koncentrací plynů v dole (báňský předpis)</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provádění kontroly ovzduší v dole (vlastnosti plynů a jejich nebezpečí)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typy indikačních a detekčních přístrojů (osobní přístroje, kontinuální přístroje) k měření ovzduší v dole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používání indikačních a detekčních přístrojů (osobní přístroje, kontinuální přístroje) k měření ovzduší v dole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postupy odběru vzorku důlního ovzduší, vyjmenovat typy vzorkovnic odběrů důlního ovzduší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Odebrat vzorek důlního ovzduší z přípravy rubání, rubání, výdušné jámy, z provozovny důlního díla a ze samostatného větrného oddělení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Odebrat vzorek důlního ovzduší z dočasně a trvale uzavřených důlních děl</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Praktické předvedení</w:t>
      </w:r>
    </w:p>
    <w:p>
      <w:pPr>
        <w:pStyle w:val="P32"/>
        <w:framePr w:w="10710" w:h="248" w:hRule="exact" w:wrap="none" w:vAnchor="page" w:hAnchor="margin" w:x="28" w:y="7889"/>
        <w:rPr>
          <w:rStyle w:val="C23"/>
          <w:rtl w:val="0"/>
        </w:rPr>
      </w:pPr>
      <w:r>
        <w:rPr>
          <w:rStyle w:val="C23"/>
          <w:rtl w:val="0"/>
        </w:rPr>
        <w:t>Je třeba splnit všechna kritéria.</w:t>
      </w:r>
    </w:p>
    <w:p>
      <w:pPr>
        <w:pStyle w:val="P23"/>
        <w:framePr w:w="10710" w:h="340" w:hRule="exact" w:wrap="none" w:vAnchor="page" w:hAnchor="margin" w:x="28" w:y="8324"/>
        <w:rPr>
          <w:rStyle w:val="C18"/>
          <w:rtl w:val="0"/>
        </w:rPr>
      </w:pPr>
      <w:r>
        <w:rPr>
          <w:rStyle w:val="C18"/>
          <w:rtl w:val="0"/>
        </w:rPr>
        <w:t>Provádění indikace a detekce důlního ovzduší a degazované směsi</w:t>
      </w:r>
    </w:p>
    <w:p>
      <w:pPr>
        <w:pStyle w:val="P24"/>
        <w:framePr w:w="6713" w:h="376" w:hRule="exact" w:wrap="none" w:vAnchor="page" w:hAnchor="margin" w:x="45" w:y="8764"/>
        <w:rPr>
          <w:rStyle w:val="C3"/>
          <w:rtl w:val="0"/>
        </w:rPr>
      </w:pPr>
    </w:p>
    <w:p>
      <w:pPr>
        <w:pStyle w:val="P25"/>
        <w:framePr w:w="6661" w:h="249" w:hRule="exact" w:wrap="none" w:vAnchor="page" w:hAnchor="margin" w:x="71" w:y="8835"/>
        <w:rPr>
          <w:rStyle w:val="C19"/>
          <w:rtl w:val="0"/>
        </w:rPr>
      </w:pPr>
      <w:r>
        <w:rPr>
          <w:rStyle w:val="C19"/>
          <w:rtl w:val="0"/>
        </w:rPr>
        <w:t>Kritéria hodnocení</w:t>
      </w:r>
    </w:p>
    <w:p>
      <w:pPr>
        <w:pStyle w:val="P26"/>
        <w:framePr w:w="3918" w:h="376" w:hRule="exact" w:wrap="none" w:vAnchor="page" w:hAnchor="margin" w:x="6803" w:y="8764"/>
        <w:rPr>
          <w:rStyle w:val="C3"/>
          <w:rtl w:val="0"/>
        </w:rPr>
      </w:pPr>
    </w:p>
    <w:p>
      <w:pPr>
        <w:pStyle w:val="P27"/>
        <w:framePr w:w="3836" w:h="249" w:hRule="exact" w:wrap="none" w:vAnchor="page" w:hAnchor="margin" w:x="6859" w:y="8835"/>
        <w:rPr>
          <w:rStyle w:val="C20"/>
          <w:rtl w:val="0"/>
        </w:rPr>
      </w:pPr>
      <w:r>
        <w:rPr>
          <w:rStyle w:val="C20"/>
          <w:rtl w:val="0"/>
        </w:rPr>
        <w:t>Způsoby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a) Určit vhodný přenosný přístroj pro měření zadaného plynu (metanu, CO, NOx)</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b) Provést měření metanu na daném pracovišti v dole</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w:t>
      </w:r>
    </w:p>
    <w:p>
      <w:pPr>
        <w:pStyle w:val="P12"/>
        <w:framePr w:w="6710" w:h="376" w:hRule="exact" w:wrap="none" w:vAnchor="page" w:hAnchor="margin" w:x="45" w:y="10123"/>
        <w:rPr>
          <w:rStyle w:val="C3"/>
          <w:rtl w:val="0"/>
        </w:rPr>
      </w:pPr>
    </w:p>
    <w:p>
      <w:pPr>
        <w:pStyle w:val="P13"/>
        <w:framePr w:w="6658" w:h="249" w:hRule="exact" w:wrap="none" w:vAnchor="page" w:hAnchor="margin" w:x="71" w:y="10179"/>
        <w:rPr>
          <w:rStyle w:val="C11"/>
          <w:rtl w:val="0"/>
        </w:rPr>
      </w:pPr>
      <w:r>
        <w:rPr>
          <w:rStyle w:val="C11"/>
          <w:rtl w:val="0"/>
        </w:rPr>
        <w:t>c) Provést měření CO (oxidu uhelnatého) na daném pracovišti v dole</w:t>
      </w:r>
    </w:p>
    <w:p>
      <w:pPr>
        <w:pStyle w:val="P28"/>
        <w:framePr w:w="3921" w:h="376" w:hRule="exact" w:wrap="none" w:vAnchor="page" w:hAnchor="margin" w:x="6800" w:y="10123"/>
        <w:rPr>
          <w:rStyle w:val="C3"/>
          <w:rtl w:val="0"/>
        </w:rPr>
      </w:pPr>
    </w:p>
    <w:p>
      <w:pPr>
        <w:pStyle w:val="P29"/>
        <w:framePr w:w="3839" w:h="249" w:hRule="exact" w:wrap="none" w:vAnchor="page" w:hAnchor="margin" w:x="6856" w:y="10179"/>
        <w:rPr>
          <w:rStyle w:val="C21"/>
          <w:rtl w:val="0"/>
        </w:rPr>
      </w:pPr>
      <w:r>
        <w:rPr>
          <w:rStyle w:val="C21"/>
          <w:rtl w:val="0"/>
        </w:rPr>
        <w:t>Praktické předvedení</w:t>
      </w:r>
    </w:p>
    <w:p>
      <w:pPr>
        <w:pStyle w:val="P16"/>
        <w:framePr w:w="6710" w:h="376" w:hRule="exact" w:wrap="none" w:vAnchor="page" w:hAnchor="margin" w:x="45" w:y="10499"/>
        <w:rPr>
          <w:rStyle w:val="C3"/>
          <w:rtl w:val="0"/>
        </w:rPr>
      </w:pPr>
    </w:p>
    <w:p>
      <w:pPr>
        <w:pStyle w:val="P17"/>
        <w:framePr w:w="6658" w:h="249" w:hRule="exact" w:wrap="none" w:vAnchor="page" w:hAnchor="margin" w:x="71" w:y="10555"/>
        <w:rPr>
          <w:rStyle w:val="C13"/>
          <w:rtl w:val="0"/>
        </w:rPr>
      </w:pPr>
      <w:r>
        <w:rPr>
          <w:rStyle w:val="C13"/>
          <w:rtl w:val="0"/>
        </w:rPr>
        <w:t>d) Provést měření objemového průtoku a tlaku na plynovodu v dole</w:t>
      </w:r>
    </w:p>
    <w:p>
      <w:pPr>
        <w:pStyle w:val="P30"/>
        <w:framePr w:w="3921" w:h="376" w:hRule="exact" w:wrap="none" w:vAnchor="page" w:hAnchor="margin" w:x="6800" w:y="10499"/>
        <w:rPr>
          <w:rStyle w:val="C3"/>
          <w:rtl w:val="0"/>
        </w:rPr>
      </w:pPr>
    </w:p>
    <w:p>
      <w:pPr>
        <w:pStyle w:val="P31"/>
        <w:framePr w:w="3839" w:h="249" w:hRule="exact" w:wrap="none" w:vAnchor="page" w:hAnchor="margin" w:x="6856" w:y="10555"/>
        <w:rPr>
          <w:rStyle w:val="C22"/>
          <w:rtl w:val="0"/>
        </w:rPr>
      </w:pPr>
      <w:r>
        <w:rPr>
          <w:rStyle w:val="C22"/>
          <w:rtl w:val="0"/>
        </w:rPr>
        <w:t>Praktické předvedení</w:t>
      </w:r>
    </w:p>
    <w:p>
      <w:pPr>
        <w:pStyle w:val="P32"/>
        <w:framePr w:w="10710" w:h="248" w:hRule="exact" w:wrap="none" w:vAnchor="page" w:hAnchor="margin" w:x="28" w:y="10989"/>
        <w:rPr>
          <w:rStyle w:val="C23"/>
          <w:rtl w:val="0"/>
        </w:rPr>
      </w:pPr>
      <w:r>
        <w:rPr>
          <w:rStyle w:val="C23"/>
          <w:rtl w:val="0"/>
        </w:rPr>
        <w:t>Je třeba splnit všechna kritéria.</w:t>
      </w:r>
    </w:p>
    <w:p>
      <w:pPr>
        <w:pStyle w:val="P23"/>
        <w:framePr w:w="10710" w:h="340" w:hRule="exact" w:wrap="none" w:vAnchor="page" w:hAnchor="margin" w:x="28" w:y="11424"/>
        <w:rPr>
          <w:rStyle w:val="C18"/>
          <w:rtl w:val="0"/>
        </w:rPr>
      </w:pPr>
      <w:r>
        <w:rPr>
          <w:rStyle w:val="C18"/>
          <w:rtl w:val="0"/>
        </w:rPr>
        <w:t>Informování o závadách a nebezpečných situacích</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831" w:hRule="exact" w:wrap="none" w:vAnchor="page" w:hAnchor="margin" w:x="45" w:y="12240"/>
        <w:rPr>
          <w:rStyle w:val="C3"/>
          <w:rtl w:val="0"/>
        </w:rPr>
      </w:pPr>
    </w:p>
    <w:p>
      <w:pPr>
        <w:pStyle w:val="P13"/>
        <w:framePr w:w="6658" w:h="704" w:hRule="exact" w:wrap="none" w:vAnchor="page" w:hAnchor="margin" w:x="71" w:y="12296"/>
        <w:rPr>
          <w:rStyle w:val="C11"/>
          <w:rtl w:val="0"/>
        </w:rPr>
      </w:pPr>
      <w:r>
        <w:rPr>
          <w:rStyle w:val="C11"/>
          <w:rtl w:val="0"/>
        </w:rPr>
        <w:t>a) Popsat postup hlášení při závadách a zjištěných skutečnostech z měření důlního ovzduší (podání informací nadřízeným pracovníkům, ostatním pracovníkům)</w:t>
      </w:r>
    </w:p>
    <w:p>
      <w:pPr>
        <w:pStyle w:val="P28"/>
        <w:framePr w:w="3921" w:h="831" w:hRule="exact" w:wrap="none" w:vAnchor="page" w:hAnchor="margin" w:x="6800" w:y="12240"/>
        <w:rPr>
          <w:rStyle w:val="C3"/>
          <w:rtl w:val="0"/>
        </w:rPr>
      </w:pPr>
    </w:p>
    <w:p>
      <w:pPr>
        <w:pStyle w:val="P29"/>
        <w:framePr w:w="3839" w:h="704" w:hRule="exact" w:wrap="none" w:vAnchor="page" w:hAnchor="margin" w:x="6856" w:y="12296"/>
        <w:rPr>
          <w:rStyle w:val="C21"/>
          <w:rtl w:val="0"/>
        </w:rPr>
      </w:pPr>
      <w:r>
        <w:rPr>
          <w:rStyle w:val="C21"/>
          <w:rtl w:val="0"/>
        </w:rPr>
        <w:t>Ústní ověření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b) Popsat postup při zjištění vyšších koncentrací plynů v důlním ovzduší než povoluje předpis ČBÚ (informování zodpovědného pracovníka, ohlášení Inspekční službě, odvolání pracovníků, práce na odstranění nebezpečného stavu)</w:t>
      </w:r>
    </w:p>
    <w:p>
      <w:pPr>
        <w:pStyle w:val="P30"/>
        <w:framePr w:w="3921" w:h="1055" w:hRule="exact" w:wrap="none" w:vAnchor="page" w:hAnchor="margin" w:x="6800" w:y="13071"/>
        <w:rPr>
          <w:rStyle w:val="C3"/>
          <w:rtl w:val="0"/>
        </w:rPr>
      </w:pPr>
    </w:p>
    <w:p>
      <w:pPr>
        <w:pStyle w:val="P31"/>
        <w:framePr w:w="3839" w:h="928" w:hRule="exact" w:wrap="none" w:vAnchor="page" w:hAnchor="margin" w:x="6856" w:y="13127"/>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Plynoměřič/plynoměřička v dole, 22.10.2026 7:44:43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v souladu s provozním předpisem údaje z odběru vzorku z daného pracoviště v dole (před odesláním do laboratoře)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provozním předpisem údaje z odběru vzorku z dočasně a trvale uzavřeného důlního díla v dole (před odesláním do laboratoře)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z měření koncentrace metanu a CO z pracoviště v dole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Zaznamenat v souladu s provozním předpisem údaje z měření objemového průtoku a tlaku na plynovodu v dole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Dodržování bezpečnosti práce a provozu</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ustanovení právních a interních předpisů přímo souvisejících s vykonávanou činností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Plynoměřič/plynoměřička v dole, 22.10.2026 7:44:43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https://www.nsp.cz/jednotka-prace/hornik-v-dole#zdravotni-zpusobilost).</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kritérií dle standardu probíhá v dole</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bude připraveno důlní pracoviště na měření ovzuší v místech určených projektem důlního díla odpovídající takovému rozsahu prací, aby byl uchazeč schopen obsáhnout všechna požadovaná kritéria.</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podle § 11 vyhlášky č. 72/2002 Sb., ve znění pozdějších předpisů.</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provedení měření se zaznamená do přílohy č. 2 k vyhlášce č. 72/2002 Sb.</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podmínky zkoušky (samostatný výkon práce, seznámení pracovníků s bezpečnostními předpisy, provozní dokumentace) stanoví vyhláška Českého báňského úřadu č. 22/1989 Sb., o bezpečnosti a ochraně zdraví při práci a bezpečnosti provozu při hornické činnosti a při dobývání nevyhrazených nerostů v podzemí, ve znění pozdějších předpisů, a to především její §§ 5, 12, 15.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55"/>
        <w:rPr>
          <w:rStyle w:val="C3"/>
          <w:rtl w:val="0"/>
        </w:rPr>
      </w:pPr>
    </w:p>
    <w:p>
      <w:pPr>
        <w:pStyle w:val="P35"/>
        <w:framePr w:w="10710" w:h="340" w:hRule="exact" w:wrap="none" w:vAnchor="page" w:hAnchor="margin" w:x="28" w:y="8355"/>
        <w:rPr>
          <w:rStyle w:val="C25"/>
          <w:rtl w:val="0"/>
        </w:rPr>
      </w:pPr>
      <w:r>
        <w:rPr>
          <w:rStyle w:val="C25"/>
          <w:rtl w:val="0"/>
        </w:rPr>
        <w:t>Výsledné hodnocení</w:t>
      </w:r>
    </w:p>
    <w:p>
      <w:pPr>
        <w:keepNext w:val="0"/>
        <w:keepLines w:val="0"/>
        <w:framePr w:w="10766" w:h="1497" w:hRule="exact" w:wrap="none" w:vAnchor="page" w:hAnchor="margin" w:x="0" w:y="8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9"/>
        <w:rPr>
          <w:rStyle w:val="C3"/>
          <w:rtl w:val="0"/>
        </w:rPr>
      </w:pPr>
    </w:p>
    <w:p>
      <w:pPr>
        <w:pStyle w:val="P35"/>
        <w:framePr w:w="10710" w:h="340" w:hRule="exact" w:wrap="none" w:vAnchor="page" w:hAnchor="margin" w:x="28" w:y="10419"/>
        <w:rPr>
          <w:rStyle w:val="C25"/>
          <w:rtl w:val="0"/>
        </w:rPr>
      </w:pPr>
      <w:r>
        <w:rPr>
          <w:rStyle w:val="C25"/>
          <w:rtl w:val="0"/>
        </w:rPr>
        <w:t>Počet zkoušejících</w:t>
      </w:r>
    </w:p>
    <w:p>
      <w:pPr>
        <w:keepNext w:val="0"/>
        <w:keepLines w:val="0"/>
        <w:framePr w:w="10766" w:h="1036" w:hRule="exact" w:wrap="none" w:vAnchor="page" w:hAnchor="margin" w:x="0" w:y="10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Plynoměřič/plynoměřička v dole, 22.10.2026 7:44:43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4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oblasti hornictví nebo strojírenství.</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80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480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autorizovaná osoba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7733"/>
        <w:rPr>
          <w:rStyle w:val="C3"/>
          <w:rtl w:val="0"/>
        </w:rPr>
      </w:pPr>
    </w:p>
    <w:p>
      <w:pPr>
        <w:pStyle w:val="P35"/>
        <w:framePr w:w="10710" w:h="340" w:hRule="exact" w:wrap="none" w:vAnchor="page" w:hAnchor="margin" w:x="28" w:y="7733"/>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807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pro měření důlního ovzduší odpovídající vyhlášce Českého báňského úřadu č. 22/1989 Sb.</w:t>
      </w:r>
    </w:p>
    <w:p>
      <w:pPr>
        <w:keepNext w:val="0"/>
        <w:keepLines w:val="1"/>
        <w:framePr w:w="10766" w:h="3643" w:hRule="exact" w:wrap="none" w:vAnchor="page" w:hAnchor="margin" w:x="0" w:y="807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dle projektu důlního díla (rubání, čelby, naráží, těžní a výdušné třídy, schéma detekčních přístrojů) důlní pracoviště pro měření důlního ovzduší odpovídající vyhlášce Českého báňského úřadu č. 22/1989 Sb., § 5.</w:t>
      </w:r>
    </w:p>
    <w:p>
      <w:pPr>
        <w:keepNext w:val="0"/>
        <w:keepLines w:val="1"/>
        <w:framePr w:w="10766" w:h="3643" w:hRule="exact" w:wrap="none" w:vAnchor="page" w:hAnchor="margin" w:x="0" w:y="807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důlního ovzduší (detektory, interferometr, detektor CO, NOx, kontinuální měřicí přístroje)</w:t>
      </w:r>
    </w:p>
    <w:p>
      <w:pPr>
        <w:keepNext w:val="0"/>
        <w:keepLines w:val="0"/>
        <w:framePr w:w="10766" w:h="3643" w:hRule="exact" w:wrap="none" w:vAnchor="page" w:hAnchor="margin" w:x="0" w:y="8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8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8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8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43"/>
        <w:rPr>
          <w:rStyle w:val="C3"/>
          <w:rtl w:val="0"/>
        </w:rPr>
      </w:pPr>
    </w:p>
    <w:p>
      <w:pPr>
        <w:pStyle w:val="P35"/>
        <w:framePr w:w="10710" w:h="340" w:hRule="exact" w:wrap="none" w:vAnchor="page" w:hAnchor="margin" w:x="28" w:y="11943"/>
        <w:rPr>
          <w:rStyle w:val="C25"/>
          <w:rtl w:val="0"/>
        </w:rPr>
      </w:pPr>
      <w:r>
        <w:rPr>
          <w:rStyle w:val="C25"/>
          <w:rtl w:val="0"/>
        </w:rPr>
        <w:t>Doba přípravy na zkoušku</w:t>
      </w:r>
    </w:p>
    <w:p>
      <w:pPr>
        <w:keepNext w:val="0"/>
        <w:keepLines w:val="0"/>
        <w:framePr w:w="10766" w:h="806" w:hRule="exact" w:wrap="none" w:vAnchor="page" w:hAnchor="margin" w:x="0" w:y="122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13315"/>
        <w:rPr>
          <w:rStyle w:val="C3"/>
          <w:rtl w:val="0"/>
        </w:rPr>
      </w:pPr>
    </w:p>
    <w:p>
      <w:pPr>
        <w:pStyle w:val="P35"/>
        <w:framePr w:w="10710" w:h="340" w:hRule="exact" w:wrap="none" w:vAnchor="page" w:hAnchor="margin" w:x="28" w:y="13315"/>
        <w:rPr>
          <w:rStyle w:val="C25"/>
          <w:rtl w:val="0"/>
        </w:rPr>
      </w:pPr>
      <w:r>
        <w:rPr>
          <w:rStyle w:val="C25"/>
          <w:rtl w:val="0"/>
        </w:rPr>
        <w:t>Doba pro vykonání zkoušky</w:t>
      </w:r>
    </w:p>
    <w:p>
      <w:pPr>
        <w:keepNext w:val="0"/>
        <w:keepLines w:val="0"/>
        <w:framePr w:w="10766" w:h="806" w:hRule="exact" w:wrap="none" w:vAnchor="page" w:hAnchor="margin" w:x="0" w:y="13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2 dnů.</w:t>
      </w:r>
    </w:p>
    <w:p>
      <w:pPr>
        <w:pStyle w:val="P21"/>
        <w:framePr w:w="7654" w:h="331" w:hRule="exact" w:wrap="none" w:vAnchor="page" w:hAnchor="margin" w:x="28" w:y="15940"/>
        <w:rPr>
          <w:rStyle w:val="C16"/>
          <w:rtl w:val="0"/>
        </w:rPr>
      </w:pPr>
      <w:r>
        <w:rPr>
          <w:rStyle w:val="C16"/>
          <w:rtl w:val="0"/>
        </w:rPr>
        <w:t>Plynoměřič/plynoměřička v dole, 22.10.2026 7:44:43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Plynoměřič/plynoměřička v dole, 22.10.2026 7:44:43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5E56B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4069CC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0C210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04E07E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