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9DAC04" Type="http://schemas.openxmlformats.org/officeDocument/2006/relationships/officeDocument" Target="/word/document.xml" /><Relationship Id="coreR1F9DAC04" Type="http://schemas.openxmlformats.org/package/2006/relationships/metadata/core-properties" Target="/docProps/core.xml" /><Relationship Id="customR1F9DAC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Plynoměřič/plynoměřička v dole (kód: 21-078-H)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Indikace důlního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indikace a detekce důlního ovzduší a degazované směsi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Plynoměřič/plynoměřička v dole, 20.8.2026 19:55:09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Indikace důlního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složení ovzduší v dole, včetně maximálně povolených koncentrací plynů v dole (báňský předpis)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provádění kontroly ovzduší v dole (vlastnosti plynů a jejich nebezpečí)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typy indikačních a detekčních přístrojů (osobní přístroje, kontinuální přístroje) k měření ovzduší v dole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používání indikačních a detekčních přístrojů (osobní přístroje, kontinuální přístroje) k měření ovzduší v dole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postupy odběru vzorku důlního ovzduší, vyjmenovat typy vzorkovnic odběrů důlního ovzduší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Odebrat vzorek důlního ovzduší z přípravy rubání, rubání, výdušné jámy, z provozovny důlního díla a ze samostatného větrného oddělení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Odebrat vzorek důlního ovzduší z dočasně a trvale uzavřených důlních děl</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Praktické předvedení</w:t>
      </w:r>
    </w:p>
    <w:p>
      <w:pPr>
        <w:pStyle w:val="P32"/>
        <w:framePr w:w="10710" w:h="248" w:hRule="exact" w:wrap="none" w:vAnchor="page" w:hAnchor="margin" w:x="28" w:y="7889"/>
        <w:rPr>
          <w:rStyle w:val="C23"/>
          <w:rtl w:val="0"/>
        </w:rPr>
      </w:pPr>
      <w:r>
        <w:rPr>
          <w:rStyle w:val="C23"/>
          <w:rtl w:val="0"/>
        </w:rPr>
        <w:t>Je třeba splnit všechna kritéria.</w:t>
      </w:r>
    </w:p>
    <w:p>
      <w:pPr>
        <w:pStyle w:val="P23"/>
        <w:framePr w:w="10710" w:h="340" w:hRule="exact" w:wrap="none" w:vAnchor="page" w:hAnchor="margin" w:x="28" w:y="8324"/>
        <w:rPr>
          <w:rStyle w:val="C18"/>
          <w:rtl w:val="0"/>
        </w:rPr>
      </w:pPr>
      <w:r>
        <w:rPr>
          <w:rStyle w:val="C18"/>
          <w:rtl w:val="0"/>
        </w:rPr>
        <w:t>Provádění indikace a detekce důlního ovzduší a degazované směsi</w:t>
      </w:r>
    </w:p>
    <w:p>
      <w:pPr>
        <w:pStyle w:val="P24"/>
        <w:framePr w:w="6713" w:h="376" w:hRule="exact" w:wrap="none" w:vAnchor="page" w:hAnchor="margin" w:x="45" w:y="8764"/>
        <w:rPr>
          <w:rStyle w:val="C3"/>
          <w:rtl w:val="0"/>
        </w:rPr>
      </w:pPr>
    </w:p>
    <w:p>
      <w:pPr>
        <w:pStyle w:val="P25"/>
        <w:framePr w:w="6661" w:h="249" w:hRule="exact" w:wrap="none" w:vAnchor="page" w:hAnchor="margin" w:x="71" w:y="8835"/>
        <w:rPr>
          <w:rStyle w:val="C19"/>
          <w:rtl w:val="0"/>
        </w:rPr>
      </w:pPr>
      <w:r>
        <w:rPr>
          <w:rStyle w:val="C19"/>
          <w:rtl w:val="0"/>
        </w:rPr>
        <w:t>Kritéria hodnocení</w:t>
      </w:r>
    </w:p>
    <w:p>
      <w:pPr>
        <w:pStyle w:val="P26"/>
        <w:framePr w:w="3918" w:h="376" w:hRule="exact" w:wrap="none" w:vAnchor="page" w:hAnchor="margin" w:x="6803" w:y="8764"/>
        <w:rPr>
          <w:rStyle w:val="C3"/>
          <w:rtl w:val="0"/>
        </w:rPr>
      </w:pPr>
    </w:p>
    <w:p>
      <w:pPr>
        <w:pStyle w:val="P27"/>
        <w:framePr w:w="3836" w:h="249" w:hRule="exact" w:wrap="none" w:vAnchor="page" w:hAnchor="margin" w:x="6859" w:y="8835"/>
        <w:rPr>
          <w:rStyle w:val="C20"/>
          <w:rtl w:val="0"/>
        </w:rPr>
      </w:pPr>
      <w:r>
        <w:rPr>
          <w:rStyle w:val="C20"/>
          <w:rtl w:val="0"/>
        </w:rPr>
        <w:t>Způsoby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a) Určit vhodný přenosný přístroj pro měření zadaného plynu (metanu, CO, NOx)</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b) Provést měření metanu na daném pracovišti v dole</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w:t>
      </w:r>
    </w:p>
    <w:p>
      <w:pPr>
        <w:pStyle w:val="P12"/>
        <w:framePr w:w="6710" w:h="376" w:hRule="exact" w:wrap="none" w:vAnchor="page" w:hAnchor="margin" w:x="45" w:y="10123"/>
        <w:rPr>
          <w:rStyle w:val="C3"/>
          <w:rtl w:val="0"/>
        </w:rPr>
      </w:pPr>
    </w:p>
    <w:p>
      <w:pPr>
        <w:pStyle w:val="P13"/>
        <w:framePr w:w="6658" w:h="249" w:hRule="exact" w:wrap="none" w:vAnchor="page" w:hAnchor="margin" w:x="71" w:y="10179"/>
        <w:rPr>
          <w:rStyle w:val="C11"/>
          <w:rtl w:val="0"/>
        </w:rPr>
      </w:pPr>
      <w:r>
        <w:rPr>
          <w:rStyle w:val="C11"/>
          <w:rtl w:val="0"/>
        </w:rPr>
        <w:t>c) Provést měření CO (oxidu uhelnatého) na daném pracovišti v dole</w:t>
      </w:r>
    </w:p>
    <w:p>
      <w:pPr>
        <w:pStyle w:val="P28"/>
        <w:framePr w:w="3921" w:h="376" w:hRule="exact" w:wrap="none" w:vAnchor="page" w:hAnchor="margin" w:x="6800" w:y="10123"/>
        <w:rPr>
          <w:rStyle w:val="C3"/>
          <w:rtl w:val="0"/>
        </w:rPr>
      </w:pPr>
    </w:p>
    <w:p>
      <w:pPr>
        <w:pStyle w:val="P29"/>
        <w:framePr w:w="3839" w:h="249" w:hRule="exact" w:wrap="none" w:vAnchor="page" w:hAnchor="margin" w:x="6856" w:y="10179"/>
        <w:rPr>
          <w:rStyle w:val="C21"/>
          <w:rtl w:val="0"/>
        </w:rPr>
      </w:pPr>
      <w:r>
        <w:rPr>
          <w:rStyle w:val="C21"/>
          <w:rtl w:val="0"/>
        </w:rPr>
        <w:t>Praktické předvedení</w:t>
      </w:r>
    </w:p>
    <w:p>
      <w:pPr>
        <w:pStyle w:val="P16"/>
        <w:framePr w:w="6710" w:h="376" w:hRule="exact" w:wrap="none" w:vAnchor="page" w:hAnchor="margin" w:x="45" w:y="10499"/>
        <w:rPr>
          <w:rStyle w:val="C3"/>
          <w:rtl w:val="0"/>
        </w:rPr>
      </w:pPr>
    </w:p>
    <w:p>
      <w:pPr>
        <w:pStyle w:val="P17"/>
        <w:framePr w:w="6658" w:h="249" w:hRule="exact" w:wrap="none" w:vAnchor="page" w:hAnchor="margin" w:x="71" w:y="10555"/>
        <w:rPr>
          <w:rStyle w:val="C13"/>
          <w:rtl w:val="0"/>
        </w:rPr>
      </w:pPr>
      <w:r>
        <w:rPr>
          <w:rStyle w:val="C13"/>
          <w:rtl w:val="0"/>
        </w:rPr>
        <w:t>d) Provést měření objemového průtoku a tlaku na plynovodu v dole</w:t>
      </w:r>
    </w:p>
    <w:p>
      <w:pPr>
        <w:pStyle w:val="P30"/>
        <w:framePr w:w="3921" w:h="376" w:hRule="exact" w:wrap="none" w:vAnchor="page" w:hAnchor="margin" w:x="6800" w:y="10499"/>
        <w:rPr>
          <w:rStyle w:val="C3"/>
          <w:rtl w:val="0"/>
        </w:rPr>
      </w:pPr>
    </w:p>
    <w:p>
      <w:pPr>
        <w:pStyle w:val="P31"/>
        <w:framePr w:w="3839" w:h="249" w:hRule="exact" w:wrap="none" w:vAnchor="page" w:hAnchor="margin" w:x="6856" w:y="10555"/>
        <w:rPr>
          <w:rStyle w:val="C22"/>
          <w:rtl w:val="0"/>
        </w:rPr>
      </w:pPr>
      <w:r>
        <w:rPr>
          <w:rStyle w:val="C22"/>
          <w:rtl w:val="0"/>
        </w:rPr>
        <w:t>Praktické předvedení</w:t>
      </w:r>
    </w:p>
    <w:p>
      <w:pPr>
        <w:pStyle w:val="P32"/>
        <w:framePr w:w="10710" w:h="248" w:hRule="exact" w:wrap="none" w:vAnchor="page" w:hAnchor="margin" w:x="28" w:y="10989"/>
        <w:rPr>
          <w:rStyle w:val="C23"/>
          <w:rtl w:val="0"/>
        </w:rPr>
      </w:pPr>
      <w:r>
        <w:rPr>
          <w:rStyle w:val="C23"/>
          <w:rtl w:val="0"/>
        </w:rPr>
        <w:t>Je třeba splnit všechna kritéria.</w:t>
      </w:r>
    </w:p>
    <w:p>
      <w:pPr>
        <w:pStyle w:val="P23"/>
        <w:framePr w:w="10710" w:h="340" w:hRule="exact" w:wrap="none" w:vAnchor="page" w:hAnchor="margin" w:x="28" w:y="11424"/>
        <w:rPr>
          <w:rStyle w:val="C18"/>
          <w:rtl w:val="0"/>
        </w:rPr>
      </w:pPr>
      <w:r>
        <w:rPr>
          <w:rStyle w:val="C18"/>
          <w:rtl w:val="0"/>
        </w:rPr>
        <w:t>Informování o závadách a nebezpečných situacích</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Popsat postup hlášení při závadách a zjištěných skutečnostech z měření důlního ovzduší (podání informací nadřízeným pracovníkům, ostatním pracovníkům)</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Popsat postup při zjištění vyšších koncentrací plynů v důlním ovzduší než povoluje předpis ČBÚ (informování zodpovědného pracovníka, ohlášení Inspekční službě, odvolání pracovníků, práce na odstranění nebezpečného stavu)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20.8.2026 19:55:09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v souladu s provozním předpisem údaje z odběru vzorku z daného pracoviště v dole (před odesláním do laboratoře)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provozním předpisem údaje z odběru vzorku z dočasně a trvale uzavřeného důlního díla v dole (před odesláním do laboratoře)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z měření koncentrace metanu a CO z pracoviště v dole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Zaznamenat v souladu s provozním předpisem údaje z měření objemového průtoku a tlaku na plynovodu v dole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Dodržování bezpečnosti práce a provozu</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ustanovení právních a interních předpisů přímo souvisejících s vykonávanou činností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20.8.2026 19:55:09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https://www.nsp.cz/jednotka-prace/hornik-v-dole#zdravotni-zpusobilost).</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kritérií dle standardu probíhá v dole</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bude připraveno důlní pracoviště na měření ovzuší v místech určených projektem důlního díla odpovídající takovému rozsahu prací, aby byl uchazeč schopen obsáhnout všechna požadovaná kritéria.</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podle § 11 vyhlášky č. 72/2002 Sb., ve znění pozdějších předpisů.</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provedení měření se zaznamená do přílohy č. 2 k vyhlášce č. 72/2002 Sb.</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podmínky zkoušky (samostatný výkon práce, seznámení pracovníků s bezpečnostními předpisy, provozní dokumentace) stanoví vyhláška Českého báňského úřadu č. 22/1989 Sb., o bezpečnosti a ochraně zdraví při práci a bezpečnosti provozu při hornické činnosti a při dobývání nevyhrazených nerostů v podzemí, ve znění pozdějších předpisů, a to především její §§ 5, 12, 15.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55"/>
        <w:rPr>
          <w:rStyle w:val="C3"/>
          <w:rtl w:val="0"/>
        </w:rPr>
      </w:pPr>
    </w:p>
    <w:p>
      <w:pPr>
        <w:pStyle w:val="P35"/>
        <w:framePr w:w="10710" w:h="340" w:hRule="exact" w:wrap="none" w:vAnchor="page" w:hAnchor="margin" w:x="28" w:y="8355"/>
        <w:rPr>
          <w:rStyle w:val="C25"/>
          <w:rtl w:val="0"/>
        </w:rPr>
      </w:pPr>
      <w:r>
        <w:rPr>
          <w:rStyle w:val="C25"/>
          <w:rtl w:val="0"/>
        </w:rPr>
        <w:t>Výsledné hodnocení</w:t>
      </w:r>
    </w:p>
    <w:p>
      <w:pPr>
        <w:keepNext w:val="0"/>
        <w:keepLines w:val="0"/>
        <w:framePr w:w="10766" w:h="1497" w:hRule="exact" w:wrap="none" w:vAnchor="page" w:hAnchor="margin" w:x="0" w:y="8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Počet zkoušejících</w:t>
      </w:r>
    </w:p>
    <w:p>
      <w:pPr>
        <w:keepNext w:val="0"/>
        <w:keepLines w:val="0"/>
        <w:framePr w:w="10766" w:h="1036" w:hRule="exact" w:wrap="none" w:vAnchor="page" w:hAnchor="margin" w:x="0" w:y="10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Plynoměřič/plynoměřička v dole, 20.8.2026 19:55:09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oblasti hornictví nebo strojírenství.</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autorizovaná osoba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pro měření důlního ovzduší odpovídající vyhlášce Českého báňského úřadu č. 22/1989 Sb.</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dle projektu důlního díla (rubání, čelby, naráží, těžní a výdušné třídy, schéma detekčních přístrojů) důlní pracoviště pro měření důlního ovzduší odpovídající vyhlášce Českého báňského úřadu č. 22/1989 Sb., § 5.</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důlního ovzduší (detektory, interferometr, detektor CO, NOx, kontinuální měřicí přístroje)</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Plynoměřič/plynoměřička v dole, 20.8.2026 19:55:09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2 dnů.</w:t>
      </w:r>
    </w:p>
    <w:p>
      <w:pPr>
        <w:pStyle w:val="P21"/>
        <w:framePr w:w="7654" w:h="331" w:hRule="exact" w:wrap="none" w:vAnchor="page" w:hAnchor="margin" w:x="28" w:y="15940"/>
        <w:rPr>
          <w:rStyle w:val="C16"/>
          <w:rtl w:val="0"/>
        </w:rPr>
      </w:pPr>
      <w:r>
        <w:rPr>
          <w:rStyle w:val="C16"/>
          <w:rtl w:val="0"/>
        </w:rPr>
        <w:t>Plynoměřič/plynoměřička v dole, 20.8.2026 19:55:09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Plynoměřič/plynoměřička v dole, 20.8.2026 19:55:09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9834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D461B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9BCE4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8AC8C2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