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81C811" Type="http://schemas.openxmlformats.org/officeDocument/2006/relationships/officeDocument" Target="/word/document.xml" /><Relationship Id="coreR4481C811" Type="http://schemas.openxmlformats.org/package/2006/relationships/metadata/core-properties" Target="/docProps/core.xml" /><Relationship Id="customR4481C8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Plynoměřič/plynoměřička v dole (kód: 21-078-H)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a degazované směsi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30.9.2026 5:55:37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https://www.nsp.cz/jednotka-prace/hornik-v-dole#zdravotni-zpusobilost).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•Praktické ověřování kritérií dle standardu probíhá v dole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uchazeče bude připraveno důlní pracoviště na měření ovzuší v místech určených projektem důlního díla odpovídající takovému rozsahu prací, aby byl uchazeč schopen obsáhnout všechna požadovaná kritéria.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•Zkouška probíhá podle § 11 vyhlášky č. 72/2002 Sb., ve znění pozdějších předpisů.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•Záznam o provedení měření se zaznamená do přílohy č. 2 k vyhlášce č. 72/2002 Sb.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zkoušky (samostatný výkon práce, seznámení pracovníků s bezpečnostními předpisy, provozní dokumentace) stanoví vyhláška Českého báňského úřadu č. 22/1989 Sb., o bezpečnosti a ochraně zdraví při práci a bezpečnosti provozu při hornické činnosti a při dobývání nevyhrazených nerostů v podzemí, ve znění pozdějších předpisů, a to především její §§ 5, 12, 15. 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30.9.2026 5:55:37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30.9.2026 5:55:37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8ED2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