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59EDBE" Type="http://schemas.openxmlformats.org/officeDocument/2006/relationships/officeDocument" Target="/word/document.xml" /><Relationship Id="coreR6859EDBE" Type="http://schemas.openxmlformats.org/package/2006/relationships/metadata/core-properties" Target="/docProps/core.xml" /><Relationship Id="customR6859ED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degazační stanice (kód: 21-080-H)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a údržba strojů a zařízení v dole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Proměřování veličin degazace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degazační stanice, 31.7.2026 17:41:31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a údržba strojů a zařízení v dole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důlní degazace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a popsat strojní zařízení k vyvolání podtlaku potřebného k degazaci plynové směsi (vývěvy, kompresory, dmychadla)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přístroje zajišťující kontrolu provozu důlní degazace (měřicí, registrační přístroje, bezpečnostní uzávěry)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proces úpravy degazovaného plynu (sušení, filtrace, ředění)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Proměřování veličin degazace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náplň práce (úkony) obsluhy degazační stanice</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Provést odběr vzorku odsávané plynové směsi v degazační stanici na metan, oxid uhličitý, kyslík a oxid uhelnatý</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Provést měření objemového průtoku a tlaku plynové směsi</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Vysvětlit, jaké údaje jsou sledovány v „Provozní knize degazace“ (čas, objemový průtok, tlak (sání, výtlak), koncentrace, teplota plynu)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Ústní ověření</w:t>
      </w:r>
    </w:p>
    <w:p>
      <w:pPr>
        <w:pStyle w:val="P12"/>
        <w:framePr w:w="6710" w:h="831" w:hRule="exact" w:wrap="none" w:vAnchor="page" w:hAnchor="margin" w:x="45" w:y="8824"/>
        <w:rPr>
          <w:rStyle w:val="C3"/>
          <w:rtl w:val="0"/>
        </w:rPr>
      </w:pPr>
    </w:p>
    <w:p>
      <w:pPr>
        <w:pStyle w:val="P13"/>
        <w:framePr w:w="6658" w:h="704" w:hRule="exact" w:wrap="none" w:vAnchor="page" w:hAnchor="margin" w:x="71" w:y="8880"/>
        <w:rPr>
          <w:rStyle w:val="C11"/>
          <w:rtl w:val="0"/>
        </w:rPr>
      </w:pPr>
      <w:r>
        <w:rPr>
          <w:rStyle w:val="C11"/>
          <w:rtl w:val="0"/>
        </w:rPr>
        <w:t>e) Popsat složení ovzduší v dole, včetně maximálně povolených koncentrací plynů v dole (báňský předpis) a vysvětlení nebezpečných vlastnosti těchto plynů</w:t>
      </w:r>
    </w:p>
    <w:p>
      <w:pPr>
        <w:pStyle w:val="P28"/>
        <w:framePr w:w="3921" w:h="831" w:hRule="exact" w:wrap="none" w:vAnchor="page" w:hAnchor="margin" w:x="6800" w:y="8824"/>
        <w:rPr>
          <w:rStyle w:val="C3"/>
          <w:rtl w:val="0"/>
        </w:rPr>
      </w:pPr>
    </w:p>
    <w:p>
      <w:pPr>
        <w:pStyle w:val="P29"/>
        <w:framePr w:w="3839" w:h="704" w:hRule="exact" w:wrap="none" w:vAnchor="page" w:hAnchor="margin" w:x="6856" w:y="8880"/>
        <w:rPr>
          <w:rStyle w:val="C21"/>
          <w:rtl w:val="0"/>
        </w:rPr>
      </w:pPr>
      <w:r>
        <w:rPr>
          <w:rStyle w:val="C21"/>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Informování o závadách a nebezpečných situacích</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Popsat postup hlášení při závadách v degazační stanici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 a ústní ověření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Vysvětlit postup při přerušení procesu degazace plynové směsi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c) Popsat postup řešení situace v případě naměření vyšších koncentrací měřených veličin</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Praktické předvedení a ústní ověření</w:t>
      </w:r>
    </w:p>
    <w:p>
      <w:pPr>
        <w:pStyle w:val="P32"/>
        <w:framePr w:w="10710" w:h="248" w:hRule="exact" w:wrap="none" w:vAnchor="page" w:hAnchor="margin" w:x="28" w:y="12493"/>
        <w:rPr>
          <w:rStyle w:val="C23"/>
          <w:rtl w:val="0"/>
        </w:rPr>
      </w:pPr>
      <w:r>
        <w:rPr>
          <w:rStyle w:val="C23"/>
          <w:rtl w:val="0"/>
        </w:rPr>
        <w:t>Je třeba splnit všechna kritéria.</w:t>
      </w:r>
    </w:p>
    <w:p>
      <w:pPr>
        <w:pStyle w:val="P23"/>
        <w:framePr w:w="10710" w:h="340" w:hRule="exact" w:wrap="none" w:vAnchor="page" w:hAnchor="margin" w:x="28" w:y="12928"/>
        <w:rPr>
          <w:rStyle w:val="C18"/>
          <w:rtl w:val="0"/>
        </w:rPr>
      </w:pPr>
      <w:r>
        <w:rPr>
          <w:rStyle w:val="C18"/>
          <w:rtl w:val="0"/>
        </w:rPr>
        <w:t>Vedení provozních záznamů</w:t>
      </w:r>
    </w:p>
    <w:p>
      <w:pPr>
        <w:pStyle w:val="P24"/>
        <w:framePr w:w="6713" w:h="376" w:hRule="exact" w:wrap="none" w:vAnchor="page" w:hAnchor="margin" w:x="45" w:y="13367"/>
        <w:rPr>
          <w:rStyle w:val="C3"/>
          <w:rtl w:val="0"/>
        </w:rPr>
      </w:pPr>
    </w:p>
    <w:p>
      <w:pPr>
        <w:pStyle w:val="P25"/>
        <w:framePr w:w="6661" w:h="249" w:hRule="exact" w:wrap="none" w:vAnchor="page" w:hAnchor="margin" w:x="71" w:y="13438"/>
        <w:rPr>
          <w:rStyle w:val="C19"/>
          <w:rtl w:val="0"/>
        </w:rPr>
      </w:pPr>
      <w:r>
        <w:rPr>
          <w:rStyle w:val="C19"/>
          <w:rtl w:val="0"/>
        </w:rPr>
        <w:t>Kritéria hodnocení</w:t>
      </w:r>
    </w:p>
    <w:p>
      <w:pPr>
        <w:pStyle w:val="P26"/>
        <w:framePr w:w="3918" w:h="376" w:hRule="exact" w:wrap="none" w:vAnchor="page" w:hAnchor="margin" w:x="6803" w:y="13367"/>
        <w:rPr>
          <w:rStyle w:val="C3"/>
          <w:rtl w:val="0"/>
        </w:rPr>
      </w:pPr>
    </w:p>
    <w:p>
      <w:pPr>
        <w:pStyle w:val="P27"/>
        <w:framePr w:w="3836" w:h="249" w:hRule="exact" w:wrap="none" w:vAnchor="page" w:hAnchor="margin" w:x="6859" w:y="13438"/>
        <w:rPr>
          <w:rStyle w:val="C20"/>
          <w:rtl w:val="0"/>
        </w:rPr>
      </w:pPr>
      <w:r>
        <w:rPr>
          <w:rStyle w:val="C20"/>
          <w:rtl w:val="0"/>
        </w:rPr>
        <w:t>Způsoby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a) Zaznamenat do „Provozní knihy degazace“ předepsaným způsobem údaje o průtoku, tlaku, koncentraci, teploty plynové směsi</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w:t>
      </w:r>
    </w:p>
    <w:p>
      <w:pPr>
        <w:pStyle w:val="P32"/>
        <w:framePr w:w="10710" w:h="248" w:hRule="exact" w:wrap="none" w:vAnchor="page" w:hAnchor="margin" w:x="28" w:y="1446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Strojník/strojnice degazační stanice, 31.7.2026 17:41:31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ustanovení právních a interních předpisů přímo souvisejících s vykonávanou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Strojník/strojnice degazační stanice, 31.7.2026 17:41:31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https://www.nsp.cz/jednotka-prace/obsluha-stroju-a-zarizeni#zdravotni-zpusobilost).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 a odborná způsobilost podle vyhlášky č. 72/2002 Sb., ve znění pozdějších předpisů.</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271"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degazační stanice, 31.7.2026 17:41:31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oboru hornictví nebo strojírenství.</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být autorizovaná osoba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5" w:hRule="exact" w:wrap="none" w:vAnchor="page" w:hAnchor="margin" w:x="0" w:y="10747"/>
        <w:rPr>
          <w:rStyle w:val="C3"/>
          <w:rtl w:val="0"/>
        </w:rPr>
      </w:pPr>
    </w:p>
    <w:p>
      <w:pPr>
        <w:pStyle w:val="P35"/>
        <w:framePr w:w="10710" w:h="340" w:hRule="exact" w:wrap="none" w:vAnchor="page" w:hAnchor="margin" w:x="28" w:y="10747"/>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stanice důlní degazace a na školicím pracovišti na povrchu</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koncentrace metanu, CO, CO2, O2</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objemového průtoku a tlaku</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degazační stanice (čerpadla, regulační zařízení, vývěvy)</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degazační stanice</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Strojník/strojnice degazační stanice, 31.7.2026 17:41:31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degazační stanice, 31.7.2026 17:41:31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Strojník/strojnice degazační stanice, 31.7.2026 17:41:31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F102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6769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