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F3A30C" Type="http://schemas.openxmlformats.org/officeDocument/2006/relationships/officeDocument" Target="/word/document.xml" /><Relationship Id="coreRAF3A30C" Type="http://schemas.openxmlformats.org/package/2006/relationships/metadata/core-properties" Target="/docProps/core.xml" /><Relationship Id="customRAF3A3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degazační stanice (kód: 21-080-H)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Proměřování veličin degazace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degazační stanice, 22.10.2026 9:24:41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https://www.nsp.cz/jednotka-prace/obsluha-stroju-a-zarizeni#zdravotni-zpusobilost).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a odborná způsobilost podle vyhlášky č. 72/2002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degazační stanice, 22.10.2026 9:24:41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degazační stanice, 22.10.2026 9:24:41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