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68166D" Type="http://schemas.openxmlformats.org/officeDocument/2006/relationships/officeDocument" Target="/word/document.xml" /><Relationship Id="coreR4568166D" Type="http://schemas.openxmlformats.org/package/2006/relationships/metadata/core-properties" Target="/docProps/core.xml" /><Relationship Id="customR4568166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Strojník/strojnice degazační stanice (kód: 21-080-H)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při povrchové a hlubinné těžbě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Ošetřování a údržba strojů a zařízení v dole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Proměřování veličin degazace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Informování o závadách a nebezpečných situacích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provozních záznamů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bezpečnosti práce a provozu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Strojník/strojnice degazační stanice, 21.8.2026 3:48:08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Ošetřování a údržba strojů a zařízení v dole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technologii důlní degazace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a popsat strojní zařízení k vyvolání podtlaku potřebného k degazaci plynové směsi (vývěvy, kompresory, dmychadla)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Vyjmenovat a popsat přístroje zajišťující kontrolu provozu důlní degazace (měřicí, registrační přístroje, bezpečnostní uzávěry)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proces úpravy degazovaného plynu (sušení, filtrace, ředění)</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Proměřování veličin degazace</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Popsat náplň práce (úkony) obsluhy degazační stanice</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b) Provést odběr vzorku odsávané plynové směsi v degazační stanici na metan, oxid uhličitý, kyslík a oxid uhelnatý</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Praktické předvedení a ústní ověření</w:t>
      </w:r>
    </w:p>
    <w:p>
      <w:pPr>
        <w:pStyle w:val="P12"/>
        <w:framePr w:w="6710" w:h="376" w:hRule="exact" w:wrap="none" w:vAnchor="page" w:hAnchor="margin" w:x="45" w:y="7841"/>
        <w:rPr>
          <w:rStyle w:val="C3"/>
          <w:rtl w:val="0"/>
        </w:rPr>
      </w:pPr>
    </w:p>
    <w:p>
      <w:pPr>
        <w:pStyle w:val="P13"/>
        <w:framePr w:w="6658" w:h="249" w:hRule="exact" w:wrap="none" w:vAnchor="page" w:hAnchor="margin" w:x="71" w:y="7897"/>
        <w:rPr>
          <w:rStyle w:val="C11"/>
          <w:rtl w:val="0"/>
        </w:rPr>
      </w:pPr>
      <w:r>
        <w:rPr>
          <w:rStyle w:val="C11"/>
          <w:rtl w:val="0"/>
        </w:rPr>
        <w:t>c) Provést měření objemového průtoku a tlaku plynové směsi</w:t>
      </w:r>
    </w:p>
    <w:p>
      <w:pPr>
        <w:pStyle w:val="P28"/>
        <w:framePr w:w="3921" w:h="376" w:hRule="exact" w:wrap="none" w:vAnchor="page" w:hAnchor="margin" w:x="6800" w:y="7841"/>
        <w:rPr>
          <w:rStyle w:val="C3"/>
          <w:rtl w:val="0"/>
        </w:rPr>
      </w:pPr>
    </w:p>
    <w:p>
      <w:pPr>
        <w:pStyle w:val="P29"/>
        <w:framePr w:w="3839" w:h="249" w:hRule="exact" w:wrap="none" w:vAnchor="page" w:hAnchor="margin" w:x="6856" w:y="7897"/>
        <w:rPr>
          <w:rStyle w:val="C21"/>
          <w:rtl w:val="0"/>
        </w:rPr>
      </w:pPr>
      <w:r>
        <w:rPr>
          <w:rStyle w:val="C21"/>
          <w:rtl w:val="0"/>
        </w:rPr>
        <w:t>Praktické předvedení a ústní ověření</w:t>
      </w:r>
    </w:p>
    <w:p>
      <w:pPr>
        <w:pStyle w:val="P16"/>
        <w:framePr w:w="6710" w:h="607" w:hRule="exact" w:wrap="none" w:vAnchor="page" w:hAnchor="margin" w:x="45" w:y="8217"/>
        <w:rPr>
          <w:rStyle w:val="C3"/>
          <w:rtl w:val="0"/>
        </w:rPr>
      </w:pPr>
    </w:p>
    <w:p>
      <w:pPr>
        <w:pStyle w:val="P17"/>
        <w:framePr w:w="6658" w:h="480" w:hRule="exact" w:wrap="none" w:vAnchor="page" w:hAnchor="margin" w:x="71" w:y="8273"/>
        <w:rPr>
          <w:rStyle w:val="C13"/>
          <w:rtl w:val="0"/>
        </w:rPr>
      </w:pPr>
      <w:r>
        <w:rPr>
          <w:rStyle w:val="C13"/>
          <w:rtl w:val="0"/>
        </w:rPr>
        <w:t>d) Vysvětlit, jaké údaje jsou sledovány v „Provozní knize degazace“ (čas, objemový průtok, tlak (sání, výtlak), koncentrace, teplota plynu)</w:t>
      </w:r>
    </w:p>
    <w:p>
      <w:pPr>
        <w:pStyle w:val="P30"/>
        <w:framePr w:w="3921" w:h="607" w:hRule="exact" w:wrap="none" w:vAnchor="page" w:hAnchor="margin" w:x="6800" w:y="8217"/>
        <w:rPr>
          <w:rStyle w:val="C3"/>
          <w:rtl w:val="0"/>
        </w:rPr>
      </w:pPr>
    </w:p>
    <w:p>
      <w:pPr>
        <w:pStyle w:val="P31"/>
        <w:framePr w:w="3839" w:h="480" w:hRule="exact" w:wrap="none" w:vAnchor="page" w:hAnchor="margin" w:x="6856" w:y="8273"/>
        <w:rPr>
          <w:rStyle w:val="C22"/>
          <w:rtl w:val="0"/>
        </w:rPr>
      </w:pPr>
      <w:r>
        <w:rPr>
          <w:rStyle w:val="C22"/>
          <w:rtl w:val="0"/>
        </w:rPr>
        <w:t>Ústní ověření</w:t>
      </w:r>
    </w:p>
    <w:p>
      <w:pPr>
        <w:pStyle w:val="P12"/>
        <w:framePr w:w="6710" w:h="831" w:hRule="exact" w:wrap="none" w:vAnchor="page" w:hAnchor="margin" w:x="45" w:y="8824"/>
        <w:rPr>
          <w:rStyle w:val="C3"/>
          <w:rtl w:val="0"/>
        </w:rPr>
      </w:pPr>
    </w:p>
    <w:p>
      <w:pPr>
        <w:pStyle w:val="P13"/>
        <w:framePr w:w="6658" w:h="704" w:hRule="exact" w:wrap="none" w:vAnchor="page" w:hAnchor="margin" w:x="71" w:y="8880"/>
        <w:rPr>
          <w:rStyle w:val="C11"/>
          <w:rtl w:val="0"/>
        </w:rPr>
      </w:pPr>
      <w:r>
        <w:rPr>
          <w:rStyle w:val="C11"/>
          <w:rtl w:val="0"/>
        </w:rPr>
        <w:t>e) Popsat složení ovzduší v dole, včetně maximálně povolených koncentrací plynů v dole (báňský předpis) a vysvětlení nebezpečných vlastnosti těchto plynů</w:t>
      </w:r>
    </w:p>
    <w:p>
      <w:pPr>
        <w:pStyle w:val="P28"/>
        <w:framePr w:w="3921" w:h="831" w:hRule="exact" w:wrap="none" w:vAnchor="page" w:hAnchor="margin" w:x="6800" w:y="8824"/>
        <w:rPr>
          <w:rStyle w:val="C3"/>
          <w:rtl w:val="0"/>
        </w:rPr>
      </w:pPr>
    </w:p>
    <w:p>
      <w:pPr>
        <w:pStyle w:val="P29"/>
        <w:framePr w:w="3839" w:h="704" w:hRule="exact" w:wrap="none" w:vAnchor="page" w:hAnchor="margin" w:x="6856" w:y="8880"/>
        <w:rPr>
          <w:rStyle w:val="C21"/>
          <w:rtl w:val="0"/>
        </w:rPr>
      </w:pPr>
      <w:r>
        <w:rPr>
          <w:rStyle w:val="C21"/>
          <w:rtl w:val="0"/>
        </w:rPr>
        <w:t>Ústní ověření</w:t>
      </w:r>
    </w:p>
    <w:p>
      <w:pPr>
        <w:pStyle w:val="P32"/>
        <w:framePr w:w="10710" w:h="248" w:hRule="exact" w:wrap="none" w:vAnchor="page" w:hAnchor="margin" w:x="28" w:y="9769"/>
        <w:rPr>
          <w:rStyle w:val="C23"/>
          <w:rtl w:val="0"/>
        </w:rPr>
      </w:pPr>
      <w:r>
        <w:rPr>
          <w:rStyle w:val="C23"/>
          <w:rtl w:val="0"/>
        </w:rPr>
        <w:t>Je třeba splnit všechna kritéria.</w:t>
      </w:r>
    </w:p>
    <w:p>
      <w:pPr>
        <w:pStyle w:val="P23"/>
        <w:framePr w:w="10710" w:h="340" w:hRule="exact" w:wrap="none" w:vAnchor="page" w:hAnchor="margin" w:x="28" w:y="10204"/>
        <w:rPr>
          <w:rStyle w:val="C18"/>
          <w:rtl w:val="0"/>
        </w:rPr>
      </w:pPr>
      <w:r>
        <w:rPr>
          <w:rStyle w:val="C18"/>
          <w:rtl w:val="0"/>
        </w:rPr>
        <w:t>Informování o závadách a nebezpečných situacích</w:t>
      </w:r>
    </w:p>
    <w:p>
      <w:pPr>
        <w:pStyle w:val="P24"/>
        <w:framePr w:w="6713" w:h="376" w:hRule="exact" w:wrap="none" w:vAnchor="page" w:hAnchor="margin" w:x="45" w:y="10644"/>
        <w:rPr>
          <w:rStyle w:val="C3"/>
          <w:rtl w:val="0"/>
        </w:rPr>
      </w:pPr>
    </w:p>
    <w:p>
      <w:pPr>
        <w:pStyle w:val="P25"/>
        <w:framePr w:w="6661" w:h="249" w:hRule="exact" w:wrap="none" w:vAnchor="page" w:hAnchor="margin" w:x="71" w:y="10715"/>
        <w:rPr>
          <w:rStyle w:val="C19"/>
          <w:rtl w:val="0"/>
        </w:rPr>
      </w:pPr>
      <w:r>
        <w:rPr>
          <w:rStyle w:val="C19"/>
          <w:rtl w:val="0"/>
        </w:rPr>
        <w:t>Kritéria hodnocení</w:t>
      </w:r>
    </w:p>
    <w:p>
      <w:pPr>
        <w:pStyle w:val="P26"/>
        <w:framePr w:w="3918" w:h="376" w:hRule="exact" w:wrap="none" w:vAnchor="page" w:hAnchor="margin" w:x="6803" w:y="10644"/>
        <w:rPr>
          <w:rStyle w:val="C3"/>
          <w:rtl w:val="0"/>
        </w:rPr>
      </w:pPr>
    </w:p>
    <w:p>
      <w:pPr>
        <w:pStyle w:val="P27"/>
        <w:framePr w:w="3836" w:h="249" w:hRule="exact" w:wrap="none" w:vAnchor="page" w:hAnchor="margin" w:x="6859" w:y="10715"/>
        <w:rPr>
          <w:rStyle w:val="C20"/>
          <w:rtl w:val="0"/>
        </w:rPr>
      </w:pPr>
      <w:r>
        <w:rPr>
          <w:rStyle w:val="C20"/>
          <w:rtl w:val="0"/>
        </w:rPr>
        <w:t>Způsoby ověření</w:t>
      </w:r>
    </w:p>
    <w:p>
      <w:pPr>
        <w:pStyle w:val="P12"/>
        <w:framePr w:w="6710" w:h="376" w:hRule="exact" w:wrap="none" w:vAnchor="page" w:hAnchor="margin" w:x="45" w:y="11020"/>
        <w:rPr>
          <w:rStyle w:val="C3"/>
          <w:rtl w:val="0"/>
        </w:rPr>
      </w:pPr>
    </w:p>
    <w:p>
      <w:pPr>
        <w:pStyle w:val="P13"/>
        <w:framePr w:w="6658" w:h="249" w:hRule="exact" w:wrap="none" w:vAnchor="page" w:hAnchor="margin" w:x="71" w:y="11076"/>
        <w:rPr>
          <w:rStyle w:val="C11"/>
          <w:rtl w:val="0"/>
        </w:rPr>
      </w:pPr>
      <w:r>
        <w:rPr>
          <w:rStyle w:val="C11"/>
          <w:rtl w:val="0"/>
        </w:rPr>
        <w:t>a) Popsat postup hlášení při závadách v degazační stanici</w:t>
      </w:r>
    </w:p>
    <w:p>
      <w:pPr>
        <w:pStyle w:val="P28"/>
        <w:framePr w:w="3921" w:h="376" w:hRule="exact" w:wrap="none" w:vAnchor="page" w:hAnchor="margin" w:x="6800" w:y="11020"/>
        <w:rPr>
          <w:rStyle w:val="C3"/>
          <w:rtl w:val="0"/>
        </w:rPr>
      </w:pPr>
    </w:p>
    <w:p>
      <w:pPr>
        <w:pStyle w:val="P29"/>
        <w:framePr w:w="3839" w:h="249" w:hRule="exact" w:wrap="none" w:vAnchor="page" w:hAnchor="margin" w:x="6856" w:y="11076"/>
        <w:rPr>
          <w:rStyle w:val="C21"/>
          <w:rtl w:val="0"/>
        </w:rPr>
      </w:pPr>
      <w:r>
        <w:rPr>
          <w:rStyle w:val="C21"/>
          <w:rtl w:val="0"/>
        </w:rPr>
        <w:t>Praktické předvedení a ústní ověření</w:t>
      </w:r>
    </w:p>
    <w:p>
      <w:pPr>
        <w:pStyle w:val="P16"/>
        <w:framePr w:w="6710" w:h="376" w:hRule="exact" w:wrap="none" w:vAnchor="page" w:hAnchor="margin" w:x="45" w:y="11396"/>
        <w:rPr>
          <w:rStyle w:val="C3"/>
          <w:rtl w:val="0"/>
        </w:rPr>
      </w:pPr>
    </w:p>
    <w:p>
      <w:pPr>
        <w:pStyle w:val="P17"/>
        <w:framePr w:w="6658" w:h="249" w:hRule="exact" w:wrap="none" w:vAnchor="page" w:hAnchor="margin" w:x="71" w:y="11452"/>
        <w:rPr>
          <w:rStyle w:val="C13"/>
          <w:rtl w:val="0"/>
        </w:rPr>
      </w:pPr>
      <w:r>
        <w:rPr>
          <w:rStyle w:val="C13"/>
          <w:rtl w:val="0"/>
        </w:rPr>
        <w:t>b) Vysvětlit postup při přerušení procesu degazace plynové směsi</w:t>
      </w:r>
    </w:p>
    <w:p>
      <w:pPr>
        <w:pStyle w:val="P30"/>
        <w:framePr w:w="3921" w:h="376" w:hRule="exact" w:wrap="none" w:vAnchor="page" w:hAnchor="margin" w:x="6800" w:y="11396"/>
        <w:rPr>
          <w:rStyle w:val="C3"/>
          <w:rtl w:val="0"/>
        </w:rPr>
      </w:pPr>
    </w:p>
    <w:p>
      <w:pPr>
        <w:pStyle w:val="P31"/>
        <w:framePr w:w="3839" w:h="249" w:hRule="exact" w:wrap="none" w:vAnchor="page" w:hAnchor="margin" w:x="6856" w:y="11452"/>
        <w:rPr>
          <w:rStyle w:val="C22"/>
          <w:rtl w:val="0"/>
        </w:rPr>
      </w:pPr>
      <w:r>
        <w:rPr>
          <w:rStyle w:val="C22"/>
          <w:rtl w:val="0"/>
        </w:rPr>
        <w:t>Ústní ověření</w:t>
      </w:r>
    </w:p>
    <w:p>
      <w:pPr>
        <w:pStyle w:val="P12"/>
        <w:framePr w:w="6710" w:h="607" w:hRule="exact" w:wrap="none" w:vAnchor="page" w:hAnchor="margin" w:x="45" w:y="11772"/>
        <w:rPr>
          <w:rStyle w:val="C3"/>
          <w:rtl w:val="0"/>
        </w:rPr>
      </w:pPr>
    </w:p>
    <w:p>
      <w:pPr>
        <w:pStyle w:val="P13"/>
        <w:framePr w:w="6658" w:h="480" w:hRule="exact" w:wrap="none" w:vAnchor="page" w:hAnchor="margin" w:x="71" w:y="11828"/>
        <w:rPr>
          <w:rStyle w:val="C11"/>
          <w:rtl w:val="0"/>
        </w:rPr>
      </w:pPr>
      <w:r>
        <w:rPr>
          <w:rStyle w:val="C11"/>
          <w:rtl w:val="0"/>
        </w:rPr>
        <w:t>c) Popsat postup řešení situace v případě naměření vyšších koncentrací měřených veličin</w:t>
      </w:r>
    </w:p>
    <w:p>
      <w:pPr>
        <w:pStyle w:val="P28"/>
        <w:framePr w:w="3921" w:h="607" w:hRule="exact" w:wrap="none" w:vAnchor="page" w:hAnchor="margin" w:x="6800" w:y="11772"/>
        <w:rPr>
          <w:rStyle w:val="C3"/>
          <w:rtl w:val="0"/>
        </w:rPr>
      </w:pPr>
    </w:p>
    <w:p>
      <w:pPr>
        <w:pStyle w:val="P29"/>
        <w:framePr w:w="3839" w:h="480" w:hRule="exact" w:wrap="none" w:vAnchor="page" w:hAnchor="margin" w:x="6856" w:y="11828"/>
        <w:rPr>
          <w:rStyle w:val="C21"/>
          <w:rtl w:val="0"/>
        </w:rPr>
      </w:pPr>
      <w:r>
        <w:rPr>
          <w:rStyle w:val="C21"/>
          <w:rtl w:val="0"/>
        </w:rPr>
        <w:t>Praktické předvedení a ústní ověření</w:t>
      </w:r>
    </w:p>
    <w:p>
      <w:pPr>
        <w:pStyle w:val="P32"/>
        <w:framePr w:w="10710" w:h="248" w:hRule="exact" w:wrap="none" w:vAnchor="page" w:hAnchor="margin" w:x="28" w:y="12493"/>
        <w:rPr>
          <w:rStyle w:val="C23"/>
          <w:rtl w:val="0"/>
        </w:rPr>
      </w:pPr>
      <w:r>
        <w:rPr>
          <w:rStyle w:val="C23"/>
          <w:rtl w:val="0"/>
        </w:rPr>
        <w:t>Je třeba splnit všechna kritéria.</w:t>
      </w:r>
    </w:p>
    <w:p>
      <w:pPr>
        <w:pStyle w:val="P23"/>
        <w:framePr w:w="10710" w:h="340" w:hRule="exact" w:wrap="none" w:vAnchor="page" w:hAnchor="margin" w:x="28" w:y="12928"/>
        <w:rPr>
          <w:rStyle w:val="C18"/>
          <w:rtl w:val="0"/>
        </w:rPr>
      </w:pPr>
      <w:r>
        <w:rPr>
          <w:rStyle w:val="C18"/>
          <w:rtl w:val="0"/>
        </w:rPr>
        <w:t>Vedení provozních záznamů</w:t>
      </w:r>
    </w:p>
    <w:p>
      <w:pPr>
        <w:pStyle w:val="P24"/>
        <w:framePr w:w="6713" w:h="376" w:hRule="exact" w:wrap="none" w:vAnchor="page" w:hAnchor="margin" w:x="45" w:y="13367"/>
        <w:rPr>
          <w:rStyle w:val="C3"/>
          <w:rtl w:val="0"/>
        </w:rPr>
      </w:pPr>
    </w:p>
    <w:p>
      <w:pPr>
        <w:pStyle w:val="P25"/>
        <w:framePr w:w="6661" w:h="249" w:hRule="exact" w:wrap="none" w:vAnchor="page" w:hAnchor="margin" w:x="71" w:y="13438"/>
        <w:rPr>
          <w:rStyle w:val="C19"/>
          <w:rtl w:val="0"/>
        </w:rPr>
      </w:pPr>
      <w:r>
        <w:rPr>
          <w:rStyle w:val="C19"/>
          <w:rtl w:val="0"/>
        </w:rPr>
        <w:t>Kritéria hodnocení</w:t>
      </w:r>
    </w:p>
    <w:p>
      <w:pPr>
        <w:pStyle w:val="P26"/>
        <w:framePr w:w="3918" w:h="376" w:hRule="exact" w:wrap="none" w:vAnchor="page" w:hAnchor="margin" w:x="6803" w:y="13367"/>
        <w:rPr>
          <w:rStyle w:val="C3"/>
          <w:rtl w:val="0"/>
        </w:rPr>
      </w:pPr>
    </w:p>
    <w:p>
      <w:pPr>
        <w:pStyle w:val="P27"/>
        <w:framePr w:w="3836" w:h="249" w:hRule="exact" w:wrap="none" w:vAnchor="page" w:hAnchor="margin" w:x="6859" w:y="13438"/>
        <w:rPr>
          <w:rStyle w:val="C20"/>
          <w:rtl w:val="0"/>
        </w:rPr>
      </w:pPr>
      <w:r>
        <w:rPr>
          <w:rStyle w:val="C20"/>
          <w:rtl w:val="0"/>
        </w:rPr>
        <w:t>Způsoby ověření</w:t>
      </w:r>
    </w:p>
    <w:p>
      <w:pPr>
        <w:pStyle w:val="P12"/>
        <w:framePr w:w="6710" w:h="607" w:hRule="exact" w:wrap="none" w:vAnchor="page" w:hAnchor="margin" w:x="45" w:y="13744"/>
        <w:rPr>
          <w:rStyle w:val="C3"/>
          <w:rtl w:val="0"/>
        </w:rPr>
      </w:pPr>
    </w:p>
    <w:p>
      <w:pPr>
        <w:pStyle w:val="P13"/>
        <w:framePr w:w="6658" w:h="480" w:hRule="exact" w:wrap="none" w:vAnchor="page" w:hAnchor="margin" w:x="71" w:y="13800"/>
        <w:rPr>
          <w:rStyle w:val="C11"/>
          <w:rtl w:val="0"/>
        </w:rPr>
      </w:pPr>
      <w:r>
        <w:rPr>
          <w:rStyle w:val="C11"/>
          <w:rtl w:val="0"/>
        </w:rPr>
        <w:t>a) Zaznamenat do „Provozní knihy degazace“ předepsaným způsobem údaje o průtoku, tlaku, koncentraci, teploty plynové směsi</w:t>
      </w:r>
    </w:p>
    <w:p>
      <w:pPr>
        <w:pStyle w:val="P28"/>
        <w:framePr w:w="3921" w:h="607" w:hRule="exact" w:wrap="none" w:vAnchor="page" w:hAnchor="margin" w:x="6800" w:y="13744"/>
        <w:rPr>
          <w:rStyle w:val="C3"/>
          <w:rtl w:val="0"/>
        </w:rPr>
      </w:pPr>
    </w:p>
    <w:p>
      <w:pPr>
        <w:pStyle w:val="P29"/>
        <w:framePr w:w="3839" w:h="480" w:hRule="exact" w:wrap="none" w:vAnchor="page" w:hAnchor="margin" w:x="6856" w:y="13800"/>
        <w:rPr>
          <w:rStyle w:val="C21"/>
          <w:rtl w:val="0"/>
        </w:rPr>
      </w:pPr>
      <w:r>
        <w:rPr>
          <w:rStyle w:val="C21"/>
          <w:rtl w:val="0"/>
        </w:rPr>
        <w:t>Praktické předvedení</w:t>
      </w:r>
    </w:p>
    <w:p>
      <w:pPr>
        <w:pStyle w:val="P32"/>
        <w:framePr w:w="10710" w:h="248" w:hRule="exact" w:wrap="none" w:vAnchor="page" w:hAnchor="margin" w:x="28" w:y="1446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Strojník/strojnice degazační stanice, 21.8.2026 3:48:08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bezpečnosti práce a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 základních ustanovení právních a interních předpisů přímo souvisejících s vykonávanou činností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a popsat použití osobních ochranných pracovních pomůcek potřebných při vykonávané činnosti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Strojník/strojnice degazační stanice, 21.8.2026 3:48:08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https://www.nsp.cz/jednotka-prace/obsluha-stroju-a-zarizeni#zdravotni-zpusobilost).</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podmínky stanoví vyhláška Českého báňského úřadu č. 22/1989 Sb., o bezpečnosti a ochraně zdraví při práci a bezpečnosti provozu při hornické činnosti a při dobývání nevyhrazených nerostů v podzemí, ve znění pozdějších předpisů, a odborná způsobilost podle vyhlášky č. 72/2002 Sb., ve znění pozdějších předpisů.</w:t>
      </w:r>
    </w:p>
    <w:p>
      <w:pPr>
        <w:pStyle w:val="P33"/>
        <w:framePr w:w="10766" w:h="1837" w:hRule="exact" w:wrap="none" w:vAnchor="page" w:hAnchor="margin" w:x="0" w:y="5955"/>
        <w:rPr>
          <w:rStyle w:val="C3"/>
          <w:rtl w:val="0"/>
        </w:rPr>
      </w:pPr>
    </w:p>
    <w:p>
      <w:pPr>
        <w:pStyle w:val="P35"/>
        <w:framePr w:w="10710" w:h="340" w:hRule="exact" w:wrap="none" w:vAnchor="page" w:hAnchor="margin" w:x="28" w:y="5955"/>
        <w:rPr>
          <w:rStyle w:val="C25"/>
          <w:rtl w:val="0"/>
        </w:rPr>
      </w:pPr>
      <w:r>
        <w:rPr>
          <w:rStyle w:val="C25"/>
          <w:rtl w:val="0"/>
        </w:rPr>
        <w:t>Výsledné hodnocení</w:t>
      </w:r>
    </w:p>
    <w:p>
      <w:pPr>
        <w:keepNext w:val="0"/>
        <w:keepLines w:val="0"/>
        <w:framePr w:w="10766" w:h="1497" w:hRule="exact" w:wrap="none" w:vAnchor="page" w:hAnchor="margin" w:x="0" w:y="62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019"/>
        <w:rPr>
          <w:rStyle w:val="C3"/>
          <w:rtl w:val="0"/>
        </w:rPr>
      </w:pPr>
    </w:p>
    <w:p>
      <w:pPr>
        <w:pStyle w:val="P35"/>
        <w:framePr w:w="10710" w:h="340" w:hRule="exact" w:wrap="none" w:vAnchor="page" w:hAnchor="margin" w:x="28" w:y="8019"/>
        <w:rPr>
          <w:rStyle w:val="C25"/>
          <w:rtl w:val="0"/>
        </w:rPr>
      </w:pPr>
      <w:r>
        <w:rPr>
          <w:rStyle w:val="C25"/>
          <w:rtl w:val="0"/>
        </w:rPr>
        <w:t>Počet zkoušejících</w:t>
      </w:r>
    </w:p>
    <w:p>
      <w:pPr>
        <w:keepNext w:val="0"/>
        <w:keepLines w:val="0"/>
        <w:framePr w:w="10766" w:h="1271" w:hRule="exact" w:wrap="none" w:vAnchor="page" w:hAnchor="margin" w:x="0" w:y="83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3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Strojník/strojnice degazační stanice, 21.8.2026 3:48:08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6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řídicích činnostech v oblasti hornictví nebo ve funkci učitele praktického vyučování v oblasti hornictví nebo strojírenství.</w:t>
      </w:r>
    </w:p>
    <w:p>
      <w:pPr>
        <w:keepNext w:val="0"/>
        <w:keepLines w:val="1"/>
        <w:framePr w:w="10766" w:h="78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řídicích činnostech v oblasti hornictví nebo ve funkci učitele odborných předmětů v oboru hornictví nebo strojírenství.</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1"/>
        <w:framePr w:w="10766" w:h="78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•Současně musí být autorizovaná osoba držitelem oprávnění k hornické činnosti nebo činnosti prováděné hornickým způsobem podle věty první § 5 odst. 2 zákona č. 61/1988 Sb., o hornické činnosti, výbušninách a o státní báňské správě, ve znění pozdějších předpisů.</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655" w:hRule="exact" w:wrap="none" w:vAnchor="page" w:hAnchor="margin" w:x="0" w:y="10747"/>
        <w:rPr>
          <w:rStyle w:val="C3"/>
          <w:rtl w:val="0"/>
        </w:rPr>
      </w:pPr>
    </w:p>
    <w:p>
      <w:pPr>
        <w:pStyle w:val="P35"/>
        <w:framePr w:w="10710" w:h="340" w:hRule="exact" w:wrap="none" w:vAnchor="page" w:hAnchor="margin" w:x="28" w:y="10747"/>
        <w:rPr>
          <w:rStyle w:val="C25"/>
          <w:rtl w:val="0"/>
        </w:rPr>
      </w:pPr>
      <w:r>
        <w:rPr>
          <w:rStyle w:val="C25"/>
          <w:rtl w:val="0"/>
        </w:rPr>
        <w:t>Nezbytné materiální a technické předpoklady pro provedení zkoušky</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reálném prostředí stanice důlní degazace a na školicím pracovišti na povrchu</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k měření koncentrace metanu, CO, CO2, O2</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k měření objemového průtoku a tlaku</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degazační stanice (čerpadla, regulační zařízení, vývěvy)</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–školicí pracoviště na povrchu </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degazační stanice</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Strojník/strojnice degazační stanice, 21.8.2026 3:48:08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Strojník/strojnice degazační stanice, 21.8.2026 3:48:08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OBÚ Kladno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 Brno</w:t>
      </w:r>
    </w:p>
    <w:p>
      <w:pPr>
        <w:pStyle w:val="P21"/>
        <w:framePr w:w="7654" w:h="331" w:hRule="exact" w:wrap="none" w:vAnchor="page" w:hAnchor="margin" w:x="28" w:y="15940"/>
        <w:rPr>
          <w:rStyle w:val="C16"/>
          <w:rtl w:val="0"/>
        </w:rPr>
      </w:pPr>
      <w:r>
        <w:rPr>
          <w:rStyle w:val="C16"/>
          <w:rtl w:val="0"/>
        </w:rPr>
        <w:t>Strojník/strojnice degazační stanice, 21.8.2026 3:48:08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F0A43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A7F11B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