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F38753" Type="http://schemas.openxmlformats.org/officeDocument/2006/relationships/officeDocument" Target="/word/document.xml" /><Relationship Id="coreR63F38753" Type="http://schemas.openxmlformats.org/package/2006/relationships/metadata/core-properties" Target="/docProps/core.xml" /><Relationship Id="customR63F387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světelný technik (kód: 26-083-R)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svítidel a světelné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technického návrhu a projektu osvětlení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použitých materiálů v návrhu elektrického nebo elektronického zařízení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Dodržování bezpečnosti práce při realizaci projektu osvětlení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14.01.2020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https://www.nsp.cz/jednotka-prace/elektrotechnik-pro-silnop#zdravotni-zpusobilost).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dle vyhlášky č. 50/1978 Sb., min. §6, v platném znění.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pro plnění kompetence "Realizace technického návrhu a projektu osvětlení" přístup ke katalogům světelných zdrojů, svítidel a ostatních komponent v papírové nebo elektronické podobě.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tři zadání pro projekt osvětlení, ze kterých si uchazeč vylosuje jedno zadání.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