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7ADBDD" Type="http://schemas.openxmlformats.org/officeDocument/2006/relationships/officeDocument" Target="/word/document.xml" /><Relationship Id="coreR527ADBDD" Type="http://schemas.openxmlformats.org/package/2006/relationships/metadata/core-properties" Target="/docProps/core.xml" /><Relationship Id="customR527ADB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lustrů a světelných objektů (kód: 28-103-H)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montování lustrů a světelných objektů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technologických podmínek, nástrojů a pomůcek pro montování lustrů a světelných objektů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demontáž lustrů a světelných objektů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a posuzování funkčnosti a rozměrů lustrů a světelných objektů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Montér lustrů a světelných objektů, 21.6.2026 15:21:31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technických a výtvarných podkladech pro montování lustrů a světelných objektů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v technických a výtvarných podkladech pro zadaný výrobek</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Předvést orientaci v normách a technických tabulkách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Předvést orientaci v základním rozlišení druhů a konstrukcí svítidel s využitím technických a montážních výkresů</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Předvést orientaci v označení vodičů a svorek podle technického výkresu</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Praktické předvedení a ústní ověření</w:t>
      </w:r>
    </w:p>
    <w:p>
      <w:pPr>
        <w:pStyle w:val="P32"/>
        <w:framePr w:w="10710" w:h="248" w:hRule="exact" w:wrap="none" w:vAnchor="page" w:hAnchor="margin" w:x="28" w:y="5584"/>
        <w:rPr>
          <w:rStyle w:val="C23"/>
          <w:rtl w:val="0"/>
        </w:rPr>
      </w:pPr>
      <w:r>
        <w:rPr>
          <w:rStyle w:val="C23"/>
          <w:rtl w:val="0"/>
        </w:rPr>
        <w:t>Je třeba splnit všechna kritéria.</w:t>
      </w:r>
    </w:p>
    <w:p>
      <w:pPr>
        <w:pStyle w:val="P23"/>
        <w:framePr w:w="10710" w:h="547" w:hRule="exact" w:wrap="none" w:vAnchor="page" w:hAnchor="margin" w:x="28" w:y="6019"/>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666"/>
        <w:rPr>
          <w:rStyle w:val="C3"/>
          <w:rtl w:val="0"/>
        </w:rPr>
      </w:pPr>
    </w:p>
    <w:p>
      <w:pPr>
        <w:pStyle w:val="P25"/>
        <w:framePr w:w="6661" w:h="249" w:hRule="exact" w:wrap="none" w:vAnchor="page" w:hAnchor="margin" w:x="71" w:y="6737"/>
        <w:rPr>
          <w:rStyle w:val="C19"/>
          <w:rtl w:val="0"/>
        </w:rPr>
      </w:pPr>
      <w:r>
        <w:rPr>
          <w:rStyle w:val="C19"/>
          <w:rtl w:val="0"/>
        </w:rPr>
        <w:t>Kritéria hodnocení</w:t>
      </w:r>
    </w:p>
    <w:p>
      <w:pPr>
        <w:pStyle w:val="P26"/>
        <w:framePr w:w="3918" w:h="376" w:hRule="exact" w:wrap="none" w:vAnchor="page" w:hAnchor="margin" w:x="6803" w:y="6666"/>
        <w:rPr>
          <w:rStyle w:val="C3"/>
          <w:rtl w:val="0"/>
        </w:rPr>
      </w:pPr>
    </w:p>
    <w:p>
      <w:pPr>
        <w:pStyle w:val="P27"/>
        <w:framePr w:w="3836" w:h="249" w:hRule="exact" w:wrap="none" w:vAnchor="page" w:hAnchor="margin" w:x="6859" w:y="6737"/>
        <w:rPr>
          <w:rStyle w:val="C20"/>
          <w:rtl w:val="0"/>
        </w:rPr>
      </w:pPr>
      <w:r>
        <w:rPr>
          <w:rStyle w:val="C20"/>
          <w:rtl w:val="0"/>
        </w:rPr>
        <w:t>Způsoby ověření</w:t>
      </w:r>
    </w:p>
    <w:p>
      <w:pPr>
        <w:pStyle w:val="P12"/>
        <w:framePr w:w="6710" w:h="1055" w:hRule="exact" w:wrap="none" w:vAnchor="page" w:hAnchor="margin" w:x="45" w:y="7042"/>
        <w:rPr>
          <w:rStyle w:val="C3"/>
          <w:rtl w:val="0"/>
        </w:rPr>
      </w:pPr>
    </w:p>
    <w:p>
      <w:pPr>
        <w:pStyle w:val="P13"/>
        <w:framePr w:w="6658" w:h="928" w:hRule="exact" w:wrap="none" w:vAnchor="page" w:hAnchor="margin" w:x="71" w:y="7098"/>
        <w:rPr>
          <w:rStyle w:val="C11"/>
          <w:rtl w:val="0"/>
        </w:rPr>
      </w:pPr>
      <w:r>
        <w:rPr>
          <w:rStyle w:val="C11"/>
          <w:rtl w:val="0"/>
        </w:rPr>
        <w:t>a) Připravit pracoviště k uskutečnění montáže (celého svítidla nebo jeho základních součástí), podle dokumentace popsat velikost a potřebu prostor pro uskutečnění montáže a zvolit systém uchycení podle výrobní dokumentace</w:t>
      </w:r>
    </w:p>
    <w:p>
      <w:pPr>
        <w:pStyle w:val="P28"/>
        <w:framePr w:w="3921" w:h="1055" w:hRule="exact" w:wrap="none" w:vAnchor="page" w:hAnchor="margin" w:x="6800" w:y="7042"/>
        <w:rPr>
          <w:rStyle w:val="C3"/>
          <w:rtl w:val="0"/>
        </w:rPr>
      </w:pPr>
    </w:p>
    <w:p>
      <w:pPr>
        <w:pStyle w:val="P29"/>
        <w:framePr w:w="3839" w:h="928" w:hRule="exact" w:wrap="none" w:vAnchor="page" w:hAnchor="margin" w:x="6856" w:y="7098"/>
        <w:rPr>
          <w:rStyle w:val="C21"/>
          <w:rtl w:val="0"/>
        </w:rPr>
      </w:pPr>
      <w:r>
        <w:rPr>
          <w:rStyle w:val="C21"/>
          <w:rtl w:val="0"/>
        </w:rPr>
        <w:t>Praktické předvedení a ústní ověření</w:t>
      </w:r>
    </w:p>
    <w:p>
      <w:pPr>
        <w:pStyle w:val="P16"/>
        <w:framePr w:w="6710" w:h="1055" w:hRule="exact" w:wrap="none" w:vAnchor="page" w:hAnchor="margin" w:x="45" w:y="8097"/>
        <w:rPr>
          <w:rStyle w:val="C3"/>
          <w:rtl w:val="0"/>
        </w:rPr>
      </w:pPr>
    </w:p>
    <w:p>
      <w:pPr>
        <w:pStyle w:val="P17"/>
        <w:framePr w:w="6658" w:h="928" w:hRule="exact" w:wrap="none" w:vAnchor="page" w:hAnchor="margin" w:x="71" w:y="8153"/>
        <w:rPr>
          <w:rStyle w:val="C13"/>
          <w:rtl w:val="0"/>
        </w:rPr>
      </w:pPr>
      <w:r>
        <w:rPr>
          <w:rStyle w:val="C13"/>
          <w:rtl w:val="0"/>
        </w:rPr>
        <w:t>b) Navrhnout postupy při provádění montáže a demontáže s využitím technické dokumentace a při obsluze mechanizačních prostředků, charakterizovat podmínky pro obsluhu strojů a zařízení pro montáž a demontáž včetně zásad BOZP a PO</w:t>
      </w:r>
    </w:p>
    <w:p>
      <w:pPr>
        <w:pStyle w:val="P30"/>
        <w:framePr w:w="3921" w:h="1055" w:hRule="exact" w:wrap="none" w:vAnchor="page" w:hAnchor="margin" w:x="6800" w:y="8097"/>
        <w:rPr>
          <w:rStyle w:val="C3"/>
          <w:rtl w:val="0"/>
        </w:rPr>
      </w:pPr>
    </w:p>
    <w:p>
      <w:pPr>
        <w:pStyle w:val="P31"/>
        <w:framePr w:w="3839" w:h="928" w:hRule="exact" w:wrap="none" w:vAnchor="page" w:hAnchor="margin" w:x="6856" w:y="8153"/>
        <w:rPr>
          <w:rStyle w:val="C22"/>
          <w:rtl w:val="0"/>
        </w:rPr>
      </w:pPr>
      <w:r>
        <w:rPr>
          <w:rStyle w:val="C22"/>
          <w:rtl w:val="0"/>
        </w:rPr>
        <w:t>Praktické předvedení a ústní ověření</w:t>
      </w:r>
    </w:p>
    <w:p>
      <w:pPr>
        <w:pStyle w:val="P12"/>
        <w:framePr w:w="6710" w:h="607" w:hRule="exact" w:wrap="none" w:vAnchor="page" w:hAnchor="margin" w:x="45" w:y="9153"/>
        <w:rPr>
          <w:rStyle w:val="C3"/>
          <w:rtl w:val="0"/>
        </w:rPr>
      </w:pPr>
    </w:p>
    <w:p>
      <w:pPr>
        <w:pStyle w:val="P13"/>
        <w:framePr w:w="6658" w:h="480" w:hRule="exact" w:wrap="none" w:vAnchor="page" w:hAnchor="margin" w:x="71" w:y="9209"/>
        <w:rPr>
          <w:rStyle w:val="C11"/>
          <w:rtl w:val="0"/>
        </w:rPr>
      </w:pPr>
      <w:r>
        <w:rPr>
          <w:rStyle w:val="C11"/>
          <w:rtl w:val="0"/>
        </w:rPr>
        <w:t>c) Zvolit vhodná manipulační zařízení pro montáž a demontáž lustrů a světelných objektů</w:t>
      </w:r>
    </w:p>
    <w:p>
      <w:pPr>
        <w:pStyle w:val="P28"/>
        <w:framePr w:w="3921" w:h="607" w:hRule="exact" w:wrap="none" w:vAnchor="page" w:hAnchor="margin" w:x="6800" w:y="9153"/>
        <w:rPr>
          <w:rStyle w:val="C3"/>
          <w:rtl w:val="0"/>
        </w:rPr>
      </w:pPr>
    </w:p>
    <w:p>
      <w:pPr>
        <w:pStyle w:val="P29"/>
        <w:framePr w:w="3839" w:h="480" w:hRule="exact" w:wrap="none" w:vAnchor="page" w:hAnchor="margin" w:x="6856" w:y="9209"/>
        <w:rPr>
          <w:rStyle w:val="C21"/>
          <w:rtl w:val="0"/>
        </w:rPr>
      </w:pPr>
      <w:r>
        <w:rPr>
          <w:rStyle w:val="C21"/>
          <w:rtl w:val="0"/>
        </w:rPr>
        <w:t>Praktické předvedení a ústní ověření</w:t>
      </w:r>
    </w:p>
    <w:p>
      <w:pPr>
        <w:pStyle w:val="P16"/>
        <w:framePr w:w="6710" w:h="607" w:hRule="exact" w:wrap="none" w:vAnchor="page" w:hAnchor="margin" w:x="45" w:y="9759"/>
        <w:rPr>
          <w:rStyle w:val="C3"/>
          <w:rtl w:val="0"/>
        </w:rPr>
      </w:pPr>
    </w:p>
    <w:p>
      <w:pPr>
        <w:pStyle w:val="P17"/>
        <w:framePr w:w="6658" w:h="480" w:hRule="exact" w:wrap="none" w:vAnchor="page" w:hAnchor="margin" w:x="71" w:y="9815"/>
        <w:rPr>
          <w:rStyle w:val="C13"/>
          <w:rtl w:val="0"/>
        </w:rPr>
      </w:pPr>
      <w:r>
        <w:rPr>
          <w:rStyle w:val="C13"/>
          <w:rtl w:val="0"/>
        </w:rPr>
        <w:t>d) Zvolit vhodný postup při manipulaci s materiálem náchylným k poškození, popsat značení a evidenci dílů a materiálů dle technické dokumentace</w:t>
      </w:r>
    </w:p>
    <w:p>
      <w:pPr>
        <w:pStyle w:val="P30"/>
        <w:framePr w:w="3921" w:h="607" w:hRule="exact" w:wrap="none" w:vAnchor="page" w:hAnchor="margin" w:x="6800" w:y="9759"/>
        <w:rPr>
          <w:rStyle w:val="C3"/>
          <w:rtl w:val="0"/>
        </w:rPr>
      </w:pPr>
    </w:p>
    <w:p>
      <w:pPr>
        <w:pStyle w:val="P31"/>
        <w:framePr w:w="3839" w:h="480" w:hRule="exact" w:wrap="none" w:vAnchor="page" w:hAnchor="margin" w:x="6856" w:y="9815"/>
        <w:rPr>
          <w:rStyle w:val="C22"/>
          <w:rtl w:val="0"/>
        </w:rPr>
      </w:pPr>
      <w:r>
        <w:rPr>
          <w:rStyle w:val="C22"/>
          <w:rtl w:val="0"/>
        </w:rPr>
        <w:t>Praktické předvedení a ústní ověření</w:t>
      </w:r>
    </w:p>
    <w:p>
      <w:pPr>
        <w:pStyle w:val="P32"/>
        <w:framePr w:w="10710" w:h="248" w:hRule="exact" w:wrap="none" w:vAnchor="page" w:hAnchor="margin" w:x="28" w:y="10480"/>
        <w:rPr>
          <w:rStyle w:val="C23"/>
          <w:rtl w:val="0"/>
        </w:rPr>
      </w:pPr>
      <w:r>
        <w:rPr>
          <w:rStyle w:val="C23"/>
          <w:rtl w:val="0"/>
        </w:rPr>
        <w:t>Je třeba splnit všechna kritéria.</w:t>
      </w:r>
    </w:p>
    <w:p>
      <w:pPr>
        <w:pStyle w:val="P23"/>
        <w:framePr w:w="10710" w:h="547" w:hRule="exact" w:wrap="none" w:vAnchor="page" w:hAnchor="margin" w:x="28" w:y="10915"/>
        <w:rPr>
          <w:rStyle w:val="C18"/>
          <w:rtl w:val="0"/>
        </w:rPr>
      </w:pPr>
      <w:r>
        <w:rPr>
          <w:rStyle w:val="C18"/>
          <w:rtl w:val="0"/>
        </w:rPr>
        <w:t>Volba postupu práce, technologických podmínek, nástrojů a pomůcek pro montování lustrů a světelných objektů</w:t>
      </w:r>
    </w:p>
    <w:p>
      <w:pPr>
        <w:pStyle w:val="P24"/>
        <w:framePr w:w="6713" w:h="376" w:hRule="exact" w:wrap="none" w:vAnchor="page" w:hAnchor="margin" w:x="45" w:y="11562"/>
        <w:rPr>
          <w:rStyle w:val="C3"/>
          <w:rtl w:val="0"/>
        </w:rPr>
      </w:pPr>
    </w:p>
    <w:p>
      <w:pPr>
        <w:pStyle w:val="P25"/>
        <w:framePr w:w="6661" w:h="249" w:hRule="exact" w:wrap="none" w:vAnchor="page" w:hAnchor="margin" w:x="71" w:y="11633"/>
        <w:rPr>
          <w:rStyle w:val="C19"/>
          <w:rtl w:val="0"/>
        </w:rPr>
      </w:pPr>
      <w:r>
        <w:rPr>
          <w:rStyle w:val="C19"/>
          <w:rtl w:val="0"/>
        </w:rPr>
        <w:t>Kritéria hodnocení</w:t>
      </w:r>
    </w:p>
    <w:p>
      <w:pPr>
        <w:pStyle w:val="P26"/>
        <w:framePr w:w="3918" w:h="376" w:hRule="exact" w:wrap="none" w:vAnchor="page" w:hAnchor="margin" w:x="6803" w:y="11562"/>
        <w:rPr>
          <w:rStyle w:val="C3"/>
          <w:rtl w:val="0"/>
        </w:rPr>
      </w:pPr>
    </w:p>
    <w:p>
      <w:pPr>
        <w:pStyle w:val="P27"/>
        <w:framePr w:w="3836" w:h="249" w:hRule="exact" w:wrap="none" w:vAnchor="page" w:hAnchor="margin" w:x="6859" w:y="11633"/>
        <w:rPr>
          <w:rStyle w:val="C20"/>
          <w:rtl w:val="0"/>
        </w:rPr>
      </w:pPr>
      <w:r>
        <w:rPr>
          <w:rStyle w:val="C20"/>
          <w:rtl w:val="0"/>
        </w:rPr>
        <w:t>Způsoby ověření</w:t>
      </w:r>
    </w:p>
    <w:p>
      <w:pPr>
        <w:pStyle w:val="P12"/>
        <w:framePr w:w="6710" w:h="376" w:hRule="exact" w:wrap="none" w:vAnchor="page" w:hAnchor="margin" w:x="45" w:y="11938"/>
        <w:rPr>
          <w:rStyle w:val="C3"/>
          <w:rtl w:val="0"/>
        </w:rPr>
      </w:pPr>
    </w:p>
    <w:p>
      <w:pPr>
        <w:pStyle w:val="P13"/>
        <w:framePr w:w="6658" w:h="249" w:hRule="exact" w:wrap="none" w:vAnchor="page" w:hAnchor="margin" w:x="71" w:y="11994"/>
        <w:rPr>
          <w:rStyle w:val="C11"/>
          <w:rtl w:val="0"/>
        </w:rPr>
      </w:pPr>
      <w:r>
        <w:rPr>
          <w:rStyle w:val="C11"/>
          <w:rtl w:val="0"/>
        </w:rPr>
        <w:t>a) Stanovit odpovídající postup práce podle technické dokumentace</w:t>
      </w:r>
    </w:p>
    <w:p>
      <w:pPr>
        <w:pStyle w:val="P28"/>
        <w:framePr w:w="3921" w:h="376" w:hRule="exact" w:wrap="none" w:vAnchor="page" w:hAnchor="margin" w:x="6800" w:y="11938"/>
        <w:rPr>
          <w:rStyle w:val="C3"/>
          <w:rtl w:val="0"/>
        </w:rPr>
      </w:pPr>
    </w:p>
    <w:p>
      <w:pPr>
        <w:pStyle w:val="P29"/>
        <w:framePr w:w="3839" w:h="249" w:hRule="exact" w:wrap="none" w:vAnchor="page" w:hAnchor="margin" w:x="6856" w:y="11994"/>
        <w:rPr>
          <w:rStyle w:val="C21"/>
          <w:rtl w:val="0"/>
        </w:rPr>
      </w:pPr>
      <w:r>
        <w:rPr>
          <w:rStyle w:val="C21"/>
          <w:rtl w:val="0"/>
        </w:rPr>
        <w:t>Praktické předvedení a ústní ověření</w:t>
      </w:r>
    </w:p>
    <w:p>
      <w:pPr>
        <w:pStyle w:val="P16"/>
        <w:framePr w:w="6710" w:h="607" w:hRule="exact" w:wrap="none" w:vAnchor="page" w:hAnchor="margin" w:x="45" w:y="12314"/>
        <w:rPr>
          <w:rStyle w:val="C3"/>
          <w:rtl w:val="0"/>
        </w:rPr>
      </w:pPr>
    </w:p>
    <w:p>
      <w:pPr>
        <w:pStyle w:val="P17"/>
        <w:framePr w:w="6658" w:h="480" w:hRule="exact" w:wrap="none" w:vAnchor="page" w:hAnchor="margin" w:x="71" w:y="12370"/>
        <w:rPr>
          <w:rStyle w:val="C13"/>
          <w:rtl w:val="0"/>
        </w:rPr>
      </w:pPr>
      <w:r>
        <w:rPr>
          <w:rStyle w:val="C13"/>
          <w:rtl w:val="0"/>
        </w:rPr>
        <w:t>b) Zvolit nástroje, nářadí a vhodné pomůcky pro montáž svítidla dle uvedené výrobní dokumentace</w:t>
      </w:r>
    </w:p>
    <w:p>
      <w:pPr>
        <w:pStyle w:val="P30"/>
        <w:framePr w:w="3921" w:h="607" w:hRule="exact" w:wrap="none" w:vAnchor="page" w:hAnchor="margin" w:x="6800" w:y="12314"/>
        <w:rPr>
          <w:rStyle w:val="C3"/>
          <w:rtl w:val="0"/>
        </w:rPr>
      </w:pPr>
    </w:p>
    <w:p>
      <w:pPr>
        <w:pStyle w:val="P31"/>
        <w:framePr w:w="3839" w:h="480" w:hRule="exact" w:wrap="none" w:vAnchor="page" w:hAnchor="margin" w:x="6856" w:y="12370"/>
        <w:rPr>
          <w:rStyle w:val="C22"/>
          <w:rtl w:val="0"/>
        </w:rPr>
      </w:pPr>
      <w:r>
        <w:rPr>
          <w:rStyle w:val="C22"/>
          <w:rtl w:val="0"/>
        </w:rPr>
        <w:t>Praktické předvedení a ústní ověření</w:t>
      </w:r>
    </w:p>
    <w:p>
      <w:pPr>
        <w:pStyle w:val="P32"/>
        <w:framePr w:w="10710" w:h="248" w:hRule="exact" w:wrap="none" w:vAnchor="page" w:hAnchor="margin" w:x="28" w:y="130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lustrů a světelných objektů, 21.6.2026 15:21:31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demontáž lustrů a světelných objektů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vysvětlit technologický postup montáže nebo demontáže konkrétního prvku (modelového svítidla, případně světelného objektu)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potřebné nářadí, pomůcky a manipulační zařízení pro montáž a demontáž lustrů a světelných objektů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montáž konkrétního prvku (celého modelového svítidla, případně světelného objektu) a zvolit vhodný způsob zabalení komponent svítidla pro jejich transport podle zadání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jednoduché zapojení elektrických komponent podle schématu, určit typ schématu a na základě schématu vypočítat příkon</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Kontrola a posuzování funkčnosti a rozměrů lustrů a světelných objektů</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Zvolit a provést kontrolní měření a funkční zkoušku konkrétního prvku (celého modelového svítidla, případně světelného objektu)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Identifikovat vady u předloženého výrobku, zvolit postup opravy a tento postup zdůvodnit</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Provést zkoušku elektrické bezpečnosti zapojení a provést kontrolu rozměrů svítidla či světelného objektu podle zadání</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lustrů a světelných objektů, 21.6.2026 15:21:31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ke zkoušce je předložení dokladu o školení pro práci ve výškách.</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výrobku, tím budou dvě základní konstrukce "stropní nebo nástěnné konstrukce", ke kterým se budou vztahovat zadané úkoly, podle zaměření konkrétní montáže lustru či světelného objektu.</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potřeby zkoušky připraví:</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•Tištěné podklady vztahující se k odborné kompetenci "Orientace v normách, v technických a výtvarných podkladech pro montování lustrů a světelných objektů", kritérium hodnocení c) </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•dva druhy svítidel či světelných objektů "stropní nebo nástěnné "pro ověření odborné kompetence "Montáž a demontáž svítidel a světelných objektů", kritérium hodnocení c) </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montážní výkresy pro montování lustrů a světelných objektů</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•typy pracovních operací, úkolů (seznam ve formě názvů pracovních operací) pro montování lustrů a světelných objektů</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pro montování lustrů a světelných objektů</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umožní uchazeči se s tímto seznámit v předstihu (minimálně 2 týdny) před zkouškou.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přehled doporučené literatury a umožní uchazeči se s ním seznámit v předstihu (minimálně 1 měsíc) před zkouškou.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formě seznámení uchazeče s nabídkou svítidel či světelných objektů, technickými a montážními výkresy pracovních operací, vzorků materiálů a s přehledem doporučené odborné literatury rozhoduje autorizovaná osoba.</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provedení montáže svítidla provede uchazeč na vzorku – dílech, které jsou určeny pro výrobu. Uchazeč sestaví svítidlo z dílů do celku před expedicí, popř. připraví následně svítidlo do balení podle balícího předpisu. Dále uchazeč sestaví jedno svítidlo a zapojí; následně jako další krok zkoušky předvede znovu rozebrání svítidla; v rámci ústního ověření popíše, jak provede balení pro expedici.</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Montáž a demontáž lustrů a světelných objektů</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prováděno na vzorku svítidla s nízko napěťovou elektrovýbavou do 24V, např. LED světelnými zdroji – typ moderna.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kompetencí je třeba hodnotit organizaci práce, kvalitu, přesnost provedení, dodržování předepsaných technologických postupů, volbu a dodržování pracovních postupů, volbu a používání nářadí, zařízení a pracovních pomůcek. Dále je hodnoceno dodržování předpisů BOZP a PO, používání ochranných pracovních pomůcek a dodržování čistoty a pořádku na pracovišti.</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pracovních činností při ověřování odborných kompetencí je nezbytné uchazeči zajistit přítomnost a spolupráci další osoby nebo zajištění mechanizačních prostředků.</w:t>
      </w:r>
    </w:p>
    <w:p>
      <w:pPr>
        <w:pStyle w:val="P33"/>
        <w:framePr w:w="10766" w:h="1837" w:hRule="exact" w:wrap="none" w:vAnchor="page" w:hAnchor="margin" w:x="0" w:y="13736"/>
        <w:rPr>
          <w:rStyle w:val="C3"/>
          <w:rtl w:val="0"/>
        </w:rPr>
      </w:pPr>
    </w:p>
    <w:p>
      <w:pPr>
        <w:pStyle w:val="P35"/>
        <w:framePr w:w="10710" w:h="340" w:hRule="exact" w:wrap="none" w:vAnchor="page" w:hAnchor="margin" w:x="28" w:y="13736"/>
        <w:rPr>
          <w:rStyle w:val="C25"/>
          <w:rtl w:val="0"/>
        </w:rPr>
      </w:pPr>
      <w:r>
        <w:rPr>
          <w:rStyle w:val="C25"/>
          <w:rtl w:val="0"/>
        </w:rPr>
        <w:t>Výsledné hodnocení</w:t>
      </w:r>
    </w:p>
    <w:p>
      <w:pPr>
        <w:keepNext w:val="0"/>
        <w:keepLines w:val="0"/>
        <w:framePr w:w="10766" w:h="1497" w:hRule="exact" w:wrap="none" w:vAnchor="page" w:hAnchor="margin" w:x="0" w:y="14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Montér lustrů a světelných objektů, 21.6.2026 15:21:31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97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strojírenskou výrobu a střední vzdělání s maturitní zkouškou a alespoň 5 let odborné praxe v oblasti výroby svítidel nebo ve funkci učitele praktického vyučování nebo učitele odborného výcviku v oblasti výroby svítidel a současně musí splňovat odbornou způsobilost v elektrotechnice podle vyhlášky č. 50/1978 Sb., § 6.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strojírenské výroby a alespoň 5 let odborné praxe v oblasti výroby svítidel nebo ve funkci učitele praktického vyučování nebo učitele odborného výcviku v oblasti výroby svítidel a současně musí splňovat odbornou způsobilost v elektrotechnice podle vyhlášky č. 50/1978 Sb., § 6.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strojírenské výroby a alespoň 5 let odborné praxe v oblasti výroby svítidel nebo ve funkci učitele praktického vyučování nebo učitele odborného výcviku v oblasti výroby svítidel a současně musí splňovat odbornou způsobilost v elektrotechnice podle vyhlášky č. 50/1978 Sb.,§ 6.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výroby svítidel nebo ve funkci učitele odborných předmětů nebo učitele odborného výcviku nebo učitele praktického vyučování v oblasti výroby svítidel a současně musí splňovat odbornou způsobilost v elektrotechnice podle vyhlášky č. 50/1978 Sb., § 6.</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28-103-H Montér lustrů a světelných objektů a střední vzdělání s maturitní zkouškou a alespoň 5 let odborné praxe v oblasti výroby svítidel a současně musí splňovat odbornou způsobilost v elektrotechnice podle vyhlášky č. 50/1978 Sb., § 6.</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lustrů a světelných objektů, 21.6.2026 15:21:31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pracoviště vybavené pro montáže svítidel, provozní dílna s příslušným vybavením pro výrobu (montáž) lustrů a světelných objektů včetně potřebných energií odpovídající bezpečnostním a hygienickým předpisům</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montážní sada nářadí, momentové klíče, měřidla – posuvné a ocelové měřidlo, závěsná stěna, pracovní pomůcky pro montážní práce, vybavení pro výškové práce (pětistupňové schody)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částí (systém stojanů, háků k uchycení montovaných svítidel)</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a stroje: Vrtačka, závitořez, dělící pilka na kov, páječka, mechanický šroubovák a utahovák, momentové klíče, měřidla, zkoušečky, akumulační šroubováky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zařízení - vozíky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technologická, technická dokumentace (technické a montážní výkresy) a výtvarné podklady pro výrobu lustrů a světelných objektů</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základní konstrukce svítidel (stropní, nástěnné): Středová trubka kovová, základní deska kovová, středové díly svídidla – sklo nebo kov, ramena – sklo nebo kov, ověsová souprava – skleněné prvky, vodiče a objímky, světelný zdroj, spojovací součásti a další díly </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dílů svítidla s různými výrobními vadami (minimálně 3 kusy)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a PO odpovídaly bezpečnostním požadavkům a hygienickým limitům na pracovní prostředí a pracoviště.</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přípravy na zkoušku</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56"/>
        <w:rPr>
          <w:rStyle w:val="C3"/>
          <w:rtl w:val="0"/>
        </w:rPr>
      </w:pPr>
    </w:p>
    <w:p>
      <w:pPr>
        <w:pStyle w:val="P35"/>
        <w:framePr w:w="10710" w:h="340" w:hRule="exact" w:wrap="none" w:vAnchor="page" w:hAnchor="margin" w:x="28" w:y="10156"/>
        <w:rPr>
          <w:rStyle w:val="C25"/>
          <w:rtl w:val="0"/>
        </w:rPr>
      </w:pPr>
      <w:r>
        <w:rPr>
          <w:rStyle w:val="C25"/>
          <w:rtl w:val="0"/>
        </w:rPr>
        <w:t>Doba pro vykonání zkoušky</w:t>
      </w:r>
    </w:p>
    <w:p>
      <w:pPr>
        <w:keepNext w:val="0"/>
        <w:keepLines w:val="0"/>
        <w:framePr w:w="10766" w:h="806" w:hRule="exact" w:wrap="none" w:vAnchor="page" w:hAnchor="margin" w:x="0" w:y="10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lustrů a světelných objektů, 21.6.2026 15:21:31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 LUSTRY, a. 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Atypická svítidla a pasířství Rudolf Pospíšil</w:t>
      </w:r>
    </w:p>
    <w:p>
      <w:pPr>
        <w:pStyle w:val="P21"/>
        <w:framePr w:w="7654" w:h="331" w:hRule="exact" w:wrap="none" w:vAnchor="page" w:hAnchor="margin" w:x="28" w:y="15940"/>
        <w:rPr>
          <w:rStyle w:val="C16"/>
          <w:rtl w:val="0"/>
        </w:rPr>
      </w:pPr>
      <w:r>
        <w:rPr>
          <w:rStyle w:val="C16"/>
          <w:rtl w:val="0"/>
        </w:rPr>
        <w:t>Montér lustrů a světelných objektů, 21.6.2026 15:21:31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7E6D9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C6709C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023587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C8D395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