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61D59" Type="http://schemas.openxmlformats.org/officeDocument/2006/relationships/officeDocument" Target="/word/document.xml" /><Relationship Id="coreRC061D59" Type="http://schemas.openxmlformats.org/package/2006/relationships/metadata/core-properties" Target="/docProps/core.xml" /><Relationship Id="customRC061D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montování lustrů a světelných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montování lustrů a světelných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demontáž lustrů a světelných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lustrů a světelných objektů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ke zkoušce je předložení dokladu o školení pro práci ve výškách.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tím budou dvě základní konstrukce "stropní nebo nástěnné konstrukce", ke kterým se budou vztahovat zadané úkoly, podle zaměření konkrétní montáže lustru či světelného objektu.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potřeby zkoušky připraví: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Tištěné podklady vztahující se k odborné kompetenci "Orientace v normách, v technických a výtvarných podkladech pro montování lustrů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druhy svítidel či světelných objektů "stropní nebo nástěnné "pro ověření odborné kompetence "Montáž a demontáž svítidel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montážní výkresy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typy pracovních operací, úkolů (seznam ve formě názvů pracovních operací)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materiálů pro montování lustrů a světelných objektů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umožní uchazeči se s tímto seznámit v předstihu (minimálně 2 týdny)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svítidel či světelných objektů, technickými a montážními výkresy pracovních operací, vzorků materiálů a s přehledem doporučené odborné literatury rozhoduje autorizovaná osoba.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provedení montáže svítidla provede uchazeč na vzorku – dílech, které jsou určeny pro výrobu. Uchazeč sestaví svítidlo z dílů do celku před expedicí, popř. připraví následně svítidlo do balení podle balícího předpisu. Dále uchazeč sestaví jedno svítidlo a zapojí; následně jako další krok zkoušky předvede znovu rozebrání svítidla; v rámci ústního ověření popíše, jak provede balení pro expedici.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lustrů a světelných objektů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prováděno na vzorku svítidla s nízko napěťovou elektrovýbavou do 24V, např. LED světelnými zdroji – typ moderna.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hodnotit organizaci práce, kvalitu, přesnost provedení, dodržování předepsaných technologických postupů, volbu a dodržování pracovních postupů, volbu a používání nářadí, zařízení a pracovních pomůcek. Dále je hodnoceno dodržování předpisů BOZP a PO, používání ochranných pracovních pomůcek a dodržování čistoty a pořádku na pracovišti.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pracovních činností při ověřování odborných kompetencí je nezbytné uchazeči zajistit přítomnost a spolupráci další osoby nebo zajištění mechanizačních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88F9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