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DAF2BC7" Type="http://schemas.openxmlformats.org/officeDocument/2006/relationships/officeDocument" Target="/word/document.xml" /><Relationship Id="coreR7DAF2BC7" Type="http://schemas.openxmlformats.org/package/2006/relationships/metadata/core-properties" Target="/docProps/core.xml" /><Relationship Id="customR7DAF2BC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posuzování shody výrobků (kód: 66-055-M)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technických normách a právních předpisech, definujících posuzovaný výrobek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607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Výběr a posouzení správnosti technické dokumentace a záznamů pro procesy posuzování shody/ stálosti vlastností</w:t>
      </w:r>
    </w:p>
    <w:p>
      <w:pPr>
        <w:pStyle w:val="P18"/>
        <w:framePr w:w="805" w:h="607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83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889"/>
        <w:rPr>
          <w:rStyle w:val="C11"/>
          <w:rtl w:val="0"/>
        </w:rPr>
      </w:pPr>
      <w:r>
        <w:rPr>
          <w:rStyle w:val="C11"/>
          <w:rtl w:val="0"/>
        </w:rPr>
        <w:t>Tvorba analýzy rizik výrobku s cílem určení požadavků na ochranu zdraví, bezpečnosti a životního prostředí</w:t>
      </w:r>
    </w:p>
    <w:p>
      <w:pPr>
        <w:pStyle w:val="P14"/>
        <w:framePr w:w="805" w:h="376" w:hRule="exact" w:wrap="none" w:vAnchor="page" w:hAnchor="margin" w:x="9916" w:y="683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889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20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Tvorba návodu k používání dle příslušné výrobkové komodity</w:t>
      </w:r>
    </w:p>
    <w:p>
      <w:pPr>
        <w:pStyle w:val="P18"/>
        <w:framePr w:w="805" w:h="376" w:hRule="exact" w:wrap="none" w:vAnchor="page" w:hAnchor="margin" w:x="9916" w:y="720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265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Tvorba návrhu štítku CE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8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529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17.6.2026 9:38:53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s vyhlášením zkoušky určí výrobkovou komoditu, na kterou bude zkouška zaměřena, na základě čehož dojde ke konkretizaci zadání u zkoušky podle jednotlivých kompetencí, včetně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Na základě určení výrobkové komodity autorizovanou osobou je uchazeč u zkoušky schopen vymezit právní předpisy vztahujících se k posuzování shody dané výrobkové komodity, a tím pak určit konkrétní dokumenty jednotlivých kritérií hodnocení.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Týká se veškerých kompetencí tohoto standardu.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Termíny uvedené v kritériích hodnocení v uvozovkách („ “) jsou popisné a jejich konkrétní (právně určený) název vyplývá z právních předpisů podle příslušné výrobkové komodity.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Poznámka k textu kritérií – Termínem „posuzování shody“ se zároveň rozumí i „posuzování stálosti vlastností" výrobků, pokud příslušný právní předpis, vztahující se ke konkrétní výrobkové komoditě, vyžaduje tento typ posuzování.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splnění kritérií hodnocení, která jsou složena z několika požadavků, je zapotřebí, aby uchazeč splnil veškeré požadavky tohoto kritéria.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Poznámka ke kritériu hodnocení „Práce s elektronickým systémem distribuce norem (přihlášení do systému, vyhledávání příslušných norem podle zadaných kritérií, určení typu takto vyhledaných norem a jejich platnosti“ vztahující se ke kompetenci „Orientace v právních předpisech, normách 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 technické dokumentaci “: „typem“ normy se rozumí norma harmonizovaná, určená nebo národní v platném znění.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7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Maximální počet uchazečů v rámci jedné zkoušky dané profesní kvalifikace nesmí přesáhnout počet 8 uchazečů pro jednu výrobkovou komoditu.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17.6.2026 9:38:53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Technický a zkušební ústav stavební, Praha - TZÚS Praha, s. p.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Český institut pro akreditaci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SELEX PROmotion GROUP, a. s.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posuzování shody výrobků, 17.6.2026 9:38:53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