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B96167" Type="http://schemas.openxmlformats.org/officeDocument/2006/relationships/officeDocument" Target="/word/document.xml" /><Relationship Id="coreR2BB96167" Type="http://schemas.openxmlformats.org/package/2006/relationships/metadata/core-properties" Target="/docProps/core.xml" /><Relationship Id="customR2BB9616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Technik/technička posuzování shody výrobků (kód: 66-055-M)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Obchod (kód: 66)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27" w:hRule="exact" w:wrap="none" w:vAnchor="page" w:hAnchor="margin" w:x="4110" w:y="3784"/>
        <w:rPr>
          <w:rStyle w:val="C7"/>
          <w:rtl w:val="0"/>
        </w:rPr>
      </w:pP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607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technické dokumentaci, technických normách a právních předpisech, definujících posuzovaný výrobek</w:t>
      </w:r>
    </w:p>
    <w:p>
      <w:pPr>
        <w:pStyle w:val="P14"/>
        <w:framePr w:w="805" w:h="607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622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282"/>
        <w:rPr>
          <w:rStyle w:val="C13"/>
          <w:rtl w:val="0"/>
        </w:rPr>
      </w:pPr>
      <w:r>
        <w:rPr>
          <w:rStyle w:val="C13"/>
          <w:rtl w:val="0"/>
        </w:rPr>
        <w:t>Výběr a posouzení správnosti technické dokumentace a záznamů pro procesy posuzování shody/ stálosti vlastností</w:t>
      </w:r>
    </w:p>
    <w:p>
      <w:pPr>
        <w:pStyle w:val="P18"/>
        <w:framePr w:w="805" w:h="607" w:hRule="exact" w:wrap="none" w:vAnchor="page" w:hAnchor="margin" w:x="9916" w:y="622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28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83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889"/>
        <w:rPr>
          <w:rStyle w:val="C11"/>
          <w:rtl w:val="0"/>
        </w:rPr>
      </w:pPr>
      <w:r>
        <w:rPr>
          <w:rStyle w:val="C11"/>
          <w:rtl w:val="0"/>
        </w:rPr>
        <w:t>Tvorba analýzy rizik výrobku s cílem určení požadavků na ochranu zdraví, bezpečnosti a životního prostředí</w:t>
      </w:r>
    </w:p>
    <w:p>
      <w:pPr>
        <w:pStyle w:val="P14"/>
        <w:framePr w:w="805" w:h="376" w:hRule="exact" w:wrap="none" w:vAnchor="page" w:hAnchor="margin" w:x="9916" w:y="683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889"/>
        <w:rPr>
          <w:rStyle w:val="C12"/>
          <w:rtl w:val="0"/>
        </w:rPr>
      </w:pPr>
      <w:r>
        <w:rPr>
          <w:rStyle w:val="C12"/>
          <w:rtl w:val="0"/>
        </w:rPr>
        <w:t>6</w:t>
      </w:r>
    </w:p>
    <w:p>
      <w:pPr>
        <w:pStyle w:val="P16"/>
        <w:framePr w:w="9826" w:h="376" w:hRule="exact" w:wrap="none" w:vAnchor="page" w:hAnchor="margin" w:x="45" w:y="720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265"/>
        <w:rPr>
          <w:rStyle w:val="C13"/>
          <w:rtl w:val="0"/>
        </w:rPr>
      </w:pPr>
      <w:r>
        <w:rPr>
          <w:rStyle w:val="C13"/>
          <w:rtl w:val="0"/>
        </w:rPr>
        <w:t>Tvorba návodu k používání dle příslušné výrobkové komodity</w:t>
      </w:r>
    </w:p>
    <w:p>
      <w:pPr>
        <w:pStyle w:val="P18"/>
        <w:framePr w:w="805" w:h="376" w:hRule="exact" w:wrap="none" w:vAnchor="page" w:hAnchor="margin" w:x="9916" w:y="720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26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586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642"/>
        <w:rPr>
          <w:rStyle w:val="C11"/>
          <w:rtl w:val="0"/>
        </w:rPr>
      </w:pPr>
      <w:r>
        <w:rPr>
          <w:rStyle w:val="C11"/>
          <w:rtl w:val="0"/>
        </w:rPr>
        <w:t>Tvorba návrhu štítku CE</w:t>
      </w:r>
    </w:p>
    <w:p>
      <w:pPr>
        <w:pStyle w:val="P14"/>
        <w:framePr w:w="805" w:h="376" w:hRule="exact" w:wrap="none" w:vAnchor="page" w:hAnchor="margin" w:x="9916" w:y="7586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642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8189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8529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30.9.2026 4:46:46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8254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 Zdravotní způsobilost pro vykonání zkoušky není vyžadována.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Autorizovaná osoba s vyhlášením zkoušky určí výrobkovou komoditu, na kterou bude zkouška zaměřena, na základě čehož dojde ke konkretizaci zadání u zkoušky podle jednotlivých kompetencí, včetně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Na základě určení výrobkové komodity autorizovanou osobou je uchazeč u zkoušky schopen vymezit právní předpisy vztahujících se k posuzování shody dané výrobkové komodity, a tím pak určit konkrétní dokumenty jednotlivých kritérií hodnocení.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Týká se veškerých kompetencí tohoto standardu.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Termíny uvedené v kritériích hodnocení v uvozovkách („ “) jsou popisné a jejich konkrétní (právně určený) název vyplývá z právních předpisů podle příslušné výrobkové komodity.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Poznámka k textu kritérií – Termínem „posuzování shody“ se zároveň rozumí i „posuzování stálosti vlastností" výrobků, pokud příslušný právní předpis, vztahující se ke konkrétní výrobkové komoditě, vyžaduje tento typ posuzování.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 splnění kritérií hodnocení, která jsou složena z několika požadavků, je zapotřebí, aby uchazeč splnil veškeré požadavky tohoto kritéria.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Poznámka ke kritériu hodnocení „Práce s elektronickým systémem distribuce norem (přihlášení do systému, vyhledávání příslušných norem podle zadaných kritérií, určení typu takto vyhledaných norem a jejich platnosti“ vztahující se ke kompetenci „Orientace v právních předpisech, normách 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 technické dokumentaci “: „typem“ normy se rozumí norma harmonizovaná, určená nebo národní v platném znění.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7574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Maximální počet uchazečů v rámci jedné zkoušky dané profesní kvalifikace nesmí přesáhnout počet 8 uchazečů pro jednu výrobkovou komoditu.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30.9.2026 4:46:46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ostatní služby,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Technický a zkušební ústav stavební, Praha - TZÚS Praha, s. p.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Český institut pro akreditaci 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SELEX PROmotion GROUP, a. s.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Technik/technička posuzování shody výrobků, 30.9.2026 4:46:46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