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ACCA01" Type="http://schemas.openxmlformats.org/officeDocument/2006/relationships/officeDocument" Target="/word/document.xml" /><Relationship Id="coreR51ACCA01" Type="http://schemas.openxmlformats.org/package/2006/relationships/metadata/core-properties" Target="/docProps/core.xml" /><Relationship Id="customR51ACCA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údržby a technického dozoru (kód: 36-175-H)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údržby a technického dozoru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Nanášení omítek a finální povrchové úpravy stavebních ploch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 a válečkem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opravy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 koordinace outsourcovaných servisních zásahů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revizí, servisních zásahů a oprav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30.9.2026 4:46:16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https://www.nsp.cz/jednotka-prace/pracovnik-udrzby-a-techni#zdravotni-zpusobilost).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bude uchazeč vykonávat zkoušku v potravinářském provozu, musí doložit i platný zdravotní průkaz.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Zkouška probíhá následujícím způsobem: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1.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úspěšnému nánosu omítky (tj. příprava podkladu - odstranění přesahujícího zdiva a očištění zdiva od nečistot, namíchání omítkové směsi, nanesení omítky, příprava štukovací směsi, štukování, kontrola rovnosti). Uchazeč u zkoušky omítne a naštukuje dva kusy neomítnuté zdi o rozměrech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a opravy nátěrů na kov, dřevo a jiné podklady: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novému nátěru dřevěného předmětu (např. výplně zábradlí) a úkony vedoucí k opravě nátěru kovového předmětu (např. konstrukce zábradlí) o rozměru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2.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malířských nátěrů štětkou, štětcem a válečkem: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stejném pracovišti, jako v případě zkoušení kompetence (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provede uchazeč veškeré úkony vedoucí k úspěšnému nátěru omítnuté části (tj. namíchání barvy, příprava podkladu - odstranění nečistot a nanesení penetrace, nanesení nátěru). Uchazeč při zkoušce připraví a nanese nátěrovou hmotu na omítnuté a naštukované části zdi o rozměru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evidence revizí, servisních zásahů a oprav: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znalost metrik servisních zásahů: datum zadání, stav (hotovo, nezahájeno, probíhá), datum a čas zahájení prací, datum a čas ukončení prací, popis prováděné práce, použitý materiál, náklady na materiál, počet hodin strávených úkolem, vykonavatel (interní/externí), cena za úkon (v případě externího vykonavatele). Na PC vytvoří tabulku, obsahující výše zmíněné metriky. Provede zkušební zápisy pro všechny provedené praktické zkoušky (běžné nahazování, omítání a štukování stavebních ploch; provádění malířských nátěrů; provádění laků a nátěrů na kov a dřevo)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a koordinace outsourcovaných servisních zásahů: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předá uchazeči inventární kartu majetku (typického pro maloobchodní provoz, např. podlahový mycí stroj) a popis závady (lze použít i imaginární). Úkolem uchazeče je zjistit, zda je možné žádat o záruční servis, nebo je nutné využít pozáručního servisu. V případě záručního servisu zjistí časové možnosti dodavatele a zapíše do evidence servisních zásahů a oprav. V případě pozáručního servisu zjistí na internetu nejvhodnější servisní společnost (tj. s nejlepšími referencemi, nejkratší vzdáleností a nejnižšími náklady na opravu), zjistí časové možnosti dodavatele a zapíše do evidence servisních zásahů a oprav.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 1. a 2. od sebe dělí minimálně 10 dní a to z technologických důvodů (tuhnutí omítkové směsi před následným nátěrem).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nutno sledovat samostatnost rozhodování a schopnost zvolit nejvhonější řešení vzhledem k řešenému úkonu. Při provádění praktických zkoušek je potřeba klást důraz na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30.9.2026 4:46:16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30.9.2026 4:46:16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28C530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4A5A581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A1B842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939D5F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4C2160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