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D49643C" Type="http://schemas.openxmlformats.org/officeDocument/2006/relationships/officeDocument" Target="/word/document.xml" /><Relationship Id="coreRD49643C" Type="http://schemas.openxmlformats.org/package/2006/relationships/metadata/core-properties" Target="/docProps/core.xml" /><Relationship Id="customRD49643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údržby a technického dozoru (kód: 36-175-H)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údržby a technického dozoru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Nanášení omítek a finální povrchové úpravy stavebních ploch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Nanášení malířských nátěrů štětkou, štětcem a válečkem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a opravy nátěrů na kov, dřevo a jiné podklady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Zajištění a koordinace outsourcovaných servisních zásahů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evidence revizí, servisních zásahů a oprav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údržby a technického dozoru, 20.8.2026 16:52:14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15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4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4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https://www.nsp.cz/jednotka-prace/pracovnik-udrzby-a-techni#zdravotni-zpusobilost).</w:t>
      </w:r>
    </w:p>
    <w:p>
      <w:pPr>
        <w:keepNext w:val="0"/>
        <w:keepLines w:val="0"/>
        <w:framePr w:w="10766" w:h="124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bude uchazeč vykonávat zkoušku v potravinářském provozu, musí doložit i platný zdravotní průkaz.</w:t>
      </w:r>
    </w:p>
    <w:p>
      <w:pPr>
        <w:keepNext w:val="0"/>
        <w:keepLines w:val="0"/>
        <w:framePr w:w="10766" w:h="124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Zkouška probíhá následujícím způsobem:</w:t>
      </w:r>
    </w:p>
    <w:p>
      <w:pPr>
        <w:keepNext w:val="0"/>
        <w:keepLines w:val="0"/>
        <w:framePr w:w="10766" w:h="124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Den 1.</w:t>
      </w:r>
    </w:p>
    <w:p>
      <w:pPr>
        <w:keepNext w:val="0"/>
        <w:keepLines w:val="0"/>
        <w:framePr w:w="10766" w:h="124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1247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Nanášení omítek a finální povrchové úpravy stavebních ploch: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zkoušející ověří veškeré teoretické znalosti v rámci kompetence. Na níže specifikovaném pracovišti provede uchazeč veškeré úkony vedoucí k úspěšnému nánosu omítky (tj. příprava podkladu - odstranění přesahujícího zdiva a očištění zdiva od nečistot, namíchání omítkové směsi, nanesení omítky, příprava štukovací směsi, štukování, kontrola rovnosti). Uchazeč u zkoušky omítne a naštukuje dva kusy neomítnuté zdi o rozměrech 2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. </w:t>
      </w:r>
    </w:p>
    <w:p>
      <w:pPr>
        <w:keepNext w:val="0"/>
        <w:keepLines w:val="0"/>
        <w:framePr w:w="10766" w:h="124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12475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a opravy nátěrů na kov, dřevo a jiné podklady: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Zkoušející ověří veškeré teoretické znalosti v rámci kompetence. Na níže specifikovaném pracovišti provede uchazeč veškeré úkony vedoucí k novému nátěru dřevěného předmětu (např. výplně zábradlí) a úkony vedoucí k opravě nátěru kovového předmětu (např. konstrukce zábradlí) o rozměru 1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124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Den 2.</w:t>
      </w:r>
    </w:p>
    <w:p>
      <w:pPr>
        <w:keepNext w:val="0"/>
        <w:keepLines w:val="0"/>
        <w:framePr w:w="10766" w:h="124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12475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Nanášení malířských nátěrů štětkou, štětcem a válečkem: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Zkoušející ověří veškeré teoretické znalosti v rámci kompetence. Na stejném pracovišti, jako v případě zkoušení kompetence (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Nanášení omítek a finální povrchové úpravy stavebních ploch)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provede uchazeč veškeré úkony vedoucí k úspěšnému nátěru omítnuté části (tj. namíchání barvy, příprava podkladu - odstranění nečistot a nanesení penetrace, nanesení nátěru). Uchazeč při zkoušce připraví a nanese nátěrovou hmotu na omítnuté a naštukované části zdi o rozměru 2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124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12475" w:hRule="exact" w:wrap="none" w:vAnchor="page" w:hAnchor="margin" w:x="0" w:y="28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evidence revizí, servisních zásahů a oprav: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Zkoušející ověří znalost metrik servisních zásahů: datum zadání, stav (hotovo, nezahájeno, probíhá), datum a čas zahájení prací, datum a čas ukončení prací, popis prováděné práce, použitý materiál, náklady na materiál, počet hodin strávených úkolem, vykonavatel (interní/externí), cena za úkon (v případě externího vykonavatele). Na PC vytvoří tabulku, obsahující výše zmíněné metriky. Provede zkušební zápisy pro všechny provedené praktické zkoušky (běžné nahazování, omítání a štukování stavebních ploch; provádění malířských nátěrů; provádění laků a nátěrů na kov a dřevo)</w:t>
      </w:r>
    </w:p>
    <w:p>
      <w:pPr>
        <w:keepNext w:val="0"/>
        <w:keepLines w:val="0"/>
        <w:framePr w:w="10766" w:h="124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12475" w:hRule="exact" w:wrap="none" w:vAnchor="page" w:hAnchor="margin" w:x="0" w:y="2835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Zajištění a koordinace outsourcovaných servisních zásahů: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Zkoušející předá uchazeči inventární kartu majetku (typického pro maloobchodní provoz, např. podlahový mycí stroj) a popis závady (lze použít i imaginární). Úkolem uchazeče je zjistit, zda je možné žádat o záruční servis, nebo je nutné využít pozáručního servisu. V případě záručního servisu zjistí časové možnosti dodavatele a zapíše do evidence servisních zásahů a oprav. V případě pozáručního servisu zjistí na internetu nejvhodnější servisní společnost (tj. s nejlepšími referencemi, nejkratší vzdáleností a nejnižšími náklady na opravu), zjistí časové možnosti dodavatele a zapíše do evidence servisních zásahů a oprav.</w:t>
      </w:r>
    </w:p>
    <w:p>
      <w:pPr>
        <w:keepNext w:val="0"/>
        <w:keepLines w:val="0"/>
        <w:framePr w:w="10766" w:h="124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Den 1. a 2. od sebe dělí minimálně 10 dní a to z technologických důvodů (tuhnutí omítkové směsi před následným nátěrem).</w:t>
      </w:r>
    </w:p>
    <w:p>
      <w:pPr>
        <w:keepNext w:val="0"/>
        <w:keepLines w:val="0"/>
        <w:framePr w:w="10766" w:h="124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Dále je nutno sledovat samostatnost rozhodování a schopnost zvolit nejvhonější řešení vzhledem k řešenému úkonu. Při provádění praktických zkoušek je potřeba klást důraz na bezpečné provádění všech úkonů.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údržby a technického dozoru, 20.8.2026 16:52:14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Maloobchodní síť BRNĚNKA, spol. s r. o.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PRAMEN-BRNĚNKA, spol. s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údržby a technického dozoru, 20.8.2026 16:52:14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49FA4C4"/>
    <w:multiLevelType w:val="hybridMultilevel"/>
    <w:lvl w:ilvl="0" w:tplc="00000100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1">
    <w:nsid w:val="08F78D7B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3E6909E0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65F52DF7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293D6023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