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3DFF83" Type="http://schemas.openxmlformats.org/officeDocument/2006/relationships/officeDocument" Target="/word/document.xml" /><Relationship Id="coreR73DFF83" Type="http://schemas.openxmlformats.org/package/2006/relationships/metadata/core-properties" Target="/docProps/core.xml" /><Relationship Id="customR73DFF8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motocyklů – elektrické systémy a příslušenství (kód: 23-142-H)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elektrických systémech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systémech řízení motorů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chladicí a mazací soustavy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komfortních a bezpečnostních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Diagnostika a oprava elektrických systémů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oprava, nastavení a seřízení karburátorů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a oprava systémů řízení motorů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údržba a oprava chladicí a mazací soustavy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2928" w:h="248" w:hRule="exact" w:wrap="none" w:vAnchor="page" w:hAnchor="margin" w:x="28" w:y="1032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0:39:24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 xml:space="preserve">a) Orientovat se používání  příruček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elektrických systémech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376" w:hRule="exact" w:wrap="none" w:vAnchor="page" w:hAnchor="margin" w:x="45" w:y="13300"/>
        <w:rPr>
          <w:rStyle w:val="C3"/>
          <w:rtl w:val="0"/>
        </w:rPr>
      </w:pPr>
    </w:p>
    <w:p>
      <w:pPr>
        <w:pStyle w:val="P13"/>
        <w:framePr w:w="6658" w:h="249" w:hRule="exact" w:wrap="none" w:vAnchor="page" w:hAnchor="margin" w:x="71" w:y="13356"/>
        <w:rPr>
          <w:rStyle w:val="C11"/>
          <w:rtl w:val="0"/>
        </w:rPr>
      </w:pPr>
      <w:r>
        <w:rPr>
          <w:rStyle w:val="C11"/>
          <w:rtl w:val="0"/>
        </w:rPr>
        <w:t>a) Popsat díly soustavy osvětlení motocyklu a vysvětlit zapojení</w:t>
      </w:r>
    </w:p>
    <w:p>
      <w:pPr>
        <w:pStyle w:val="P28"/>
        <w:framePr w:w="3921" w:h="376" w:hRule="exact" w:wrap="none" w:vAnchor="page" w:hAnchor="margin" w:x="6800" w:y="13300"/>
        <w:rPr>
          <w:rStyle w:val="C3"/>
          <w:rtl w:val="0"/>
        </w:rPr>
      </w:pPr>
    </w:p>
    <w:p>
      <w:pPr>
        <w:pStyle w:val="P29"/>
        <w:framePr w:w="3839" w:h="249"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677"/>
        <w:rPr>
          <w:rStyle w:val="C3"/>
          <w:rtl w:val="0"/>
        </w:rPr>
      </w:pPr>
    </w:p>
    <w:p>
      <w:pPr>
        <w:pStyle w:val="P17"/>
        <w:framePr w:w="6658" w:h="249" w:hRule="exact" w:wrap="none" w:vAnchor="page" w:hAnchor="margin" w:x="71" w:y="13733"/>
        <w:rPr>
          <w:rStyle w:val="C13"/>
          <w:rtl w:val="0"/>
        </w:rPr>
      </w:pPr>
      <w:r>
        <w:rPr>
          <w:rStyle w:val="C13"/>
          <w:rtl w:val="0"/>
        </w:rPr>
        <w:t>b) Popsat díly dobíjecí soustavy motocyklu a vysvětlit zapojení</w:t>
      </w:r>
    </w:p>
    <w:p>
      <w:pPr>
        <w:pStyle w:val="P30"/>
        <w:framePr w:w="3921" w:h="376" w:hRule="exact" w:wrap="none" w:vAnchor="page" w:hAnchor="margin" w:x="6800" w:y="13677"/>
        <w:rPr>
          <w:rStyle w:val="C3"/>
          <w:rtl w:val="0"/>
        </w:rPr>
      </w:pPr>
    </w:p>
    <w:p>
      <w:pPr>
        <w:pStyle w:val="P31"/>
        <w:framePr w:w="3839" w:h="249" w:hRule="exact" w:wrap="none" w:vAnchor="page" w:hAnchor="margin" w:x="6856" w:y="13733"/>
        <w:rPr>
          <w:rStyle w:val="C22"/>
          <w:rtl w:val="0"/>
        </w:rPr>
      </w:pPr>
      <w:r>
        <w:rPr>
          <w:rStyle w:val="C22"/>
          <w:rtl w:val="0"/>
        </w:rPr>
        <w:t>Ústní ověření</w:t>
      </w:r>
    </w:p>
    <w:p>
      <w:pPr>
        <w:pStyle w:val="P12"/>
        <w:framePr w:w="6710" w:h="376" w:hRule="exact" w:wrap="none" w:vAnchor="page" w:hAnchor="margin" w:x="45" w:y="14053"/>
        <w:rPr>
          <w:rStyle w:val="C3"/>
          <w:rtl w:val="0"/>
        </w:rPr>
      </w:pPr>
    </w:p>
    <w:p>
      <w:pPr>
        <w:pStyle w:val="P13"/>
        <w:framePr w:w="6658" w:h="249" w:hRule="exact" w:wrap="none" w:vAnchor="page" w:hAnchor="margin" w:x="71" w:y="14109"/>
        <w:rPr>
          <w:rStyle w:val="C11"/>
          <w:rtl w:val="0"/>
        </w:rPr>
      </w:pPr>
      <w:r>
        <w:rPr>
          <w:rStyle w:val="C11"/>
          <w:rtl w:val="0"/>
        </w:rPr>
        <w:t>c) Popsat díly startovacího okruhu motocyklu a vysvětlit zapojení</w:t>
      </w:r>
    </w:p>
    <w:p>
      <w:pPr>
        <w:pStyle w:val="P28"/>
        <w:framePr w:w="3921" w:h="376" w:hRule="exact" w:wrap="none" w:vAnchor="page" w:hAnchor="margin" w:x="6800" w:y="14053"/>
        <w:rPr>
          <w:rStyle w:val="C3"/>
          <w:rtl w:val="0"/>
        </w:rPr>
      </w:pPr>
    </w:p>
    <w:p>
      <w:pPr>
        <w:pStyle w:val="P29"/>
        <w:framePr w:w="3839" w:h="249" w:hRule="exact" w:wrap="none" w:vAnchor="page" w:hAnchor="margin" w:x="6856" w:y="14109"/>
        <w:rPr>
          <w:rStyle w:val="C21"/>
          <w:rtl w:val="0"/>
        </w:rPr>
      </w:pPr>
      <w:r>
        <w:rPr>
          <w:rStyle w:val="C21"/>
          <w:rtl w:val="0"/>
        </w:rPr>
        <w:t>Ústní ověření</w:t>
      </w:r>
    </w:p>
    <w:p>
      <w:pPr>
        <w:pStyle w:val="P32"/>
        <w:framePr w:w="10710" w:h="248" w:hRule="exact" w:wrap="none" w:vAnchor="page" w:hAnchor="margin" w:x="28" w:y="1454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0:39:24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systémech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Orientovat se v principu činnosti karburátorů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Orientovat se v systémech vstřikování a palivových soustavách motocyklů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Orientovat se v konstrukci sací a výfukové soustavy spalovacího motoru motocyklů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Popsat činnost zapalovacích soustav používaných na motocyklech</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Ústní ověření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Orientace v konstrukci a principu činnosti chladicí a mazací soustavy motocyklů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a) Orientovat se v konstrukci a principu činnosti chladicí soustavy motocyklů</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Ústní ověření</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Popsat konstrukci a princip činnosti mazací soustavy motocyklů</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6936"/>
        <w:rPr>
          <w:rStyle w:val="C23"/>
          <w:rtl w:val="0"/>
        </w:rPr>
      </w:pPr>
      <w:r>
        <w:rPr>
          <w:rStyle w:val="C23"/>
          <w:rtl w:val="0"/>
        </w:rPr>
        <w:t>Je třeba splnit obě kritéria.</w:t>
      </w:r>
    </w:p>
    <w:p>
      <w:pPr>
        <w:pStyle w:val="P23"/>
        <w:framePr w:w="10710" w:h="340" w:hRule="exact" w:wrap="none" w:vAnchor="page" w:hAnchor="margin" w:x="28" w:y="7371"/>
        <w:rPr>
          <w:rStyle w:val="C18"/>
          <w:rtl w:val="0"/>
        </w:rPr>
      </w:pPr>
      <w:r>
        <w:rPr>
          <w:rStyle w:val="C18"/>
          <w:rtl w:val="0"/>
        </w:rPr>
        <w:t>Orientace v komfortních a bezpečnostních systémech motocyklů</w:t>
      </w:r>
    </w:p>
    <w:p>
      <w:pPr>
        <w:pStyle w:val="P24"/>
        <w:framePr w:w="6713" w:h="376" w:hRule="exact" w:wrap="none" w:vAnchor="page" w:hAnchor="margin" w:x="45" w:y="7811"/>
        <w:rPr>
          <w:rStyle w:val="C3"/>
          <w:rtl w:val="0"/>
        </w:rPr>
      </w:pPr>
    </w:p>
    <w:p>
      <w:pPr>
        <w:pStyle w:val="P25"/>
        <w:framePr w:w="6661" w:h="249" w:hRule="exact" w:wrap="none" w:vAnchor="page" w:hAnchor="margin" w:x="71" w:y="7882"/>
        <w:rPr>
          <w:rStyle w:val="C19"/>
          <w:rtl w:val="0"/>
        </w:rPr>
      </w:pPr>
      <w:r>
        <w:rPr>
          <w:rStyle w:val="C19"/>
          <w:rtl w:val="0"/>
        </w:rPr>
        <w:t>Kritéria hodnocení</w:t>
      </w:r>
    </w:p>
    <w:p>
      <w:pPr>
        <w:pStyle w:val="P26"/>
        <w:framePr w:w="3918" w:h="376" w:hRule="exact" w:wrap="none" w:vAnchor="page" w:hAnchor="margin" w:x="6803" w:y="7811"/>
        <w:rPr>
          <w:rStyle w:val="C3"/>
          <w:rtl w:val="0"/>
        </w:rPr>
      </w:pPr>
    </w:p>
    <w:p>
      <w:pPr>
        <w:pStyle w:val="P27"/>
        <w:framePr w:w="3836" w:h="249" w:hRule="exact" w:wrap="none" w:vAnchor="page" w:hAnchor="margin" w:x="6859" w:y="7882"/>
        <w:rPr>
          <w:rStyle w:val="C20"/>
          <w:rtl w:val="0"/>
        </w:rPr>
      </w:pPr>
      <w:r>
        <w:rPr>
          <w:rStyle w:val="C20"/>
          <w:rtl w:val="0"/>
        </w:rPr>
        <w:t>Způsoby ověření</w:t>
      </w:r>
    </w:p>
    <w:p>
      <w:pPr>
        <w:pStyle w:val="P12"/>
        <w:framePr w:w="6710" w:h="376" w:hRule="exact" w:wrap="none" w:vAnchor="page" w:hAnchor="margin" w:x="45" w:y="8187"/>
        <w:rPr>
          <w:rStyle w:val="C3"/>
          <w:rtl w:val="0"/>
        </w:rPr>
      </w:pPr>
    </w:p>
    <w:p>
      <w:pPr>
        <w:pStyle w:val="P13"/>
        <w:framePr w:w="6658" w:h="249" w:hRule="exact" w:wrap="none" w:vAnchor="page" w:hAnchor="margin" w:x="71" w:y="8243"/>
        <w:rPr>
          <w:rStyle w:val="C11"/>
          <w:rtl w:val="0"/>
        </w:rPr>
      </w:pPr>
      <w:r>
        <w:rPr>
          <w:rStyle w:val="C11"/>
          <w:rtl w:val="0"/>
        </w:rPr>
        <w:t>a) Orientovat se v systémech pasivní bezpečnosti motocyklů</w:t>
      </w:r>
    </w:p>
    <w:p>
      <w:pPr>
        <w:pStyle w:val="P28"/>
        <w:framePr w:w="3921" w:h="376" w:hRule="exact" w:wrap="none" w:vAnchor="page" w:hAnchor="margin" w:x="6800" w:y="8187"/>
        <w:rPr>
          <w:rStyle w:val="C3"/>
          <w:rtl w:val="0"/>
        </w:rPr>
      </w:pPr>
    </w:p>
    <w:p>
      <w:pPr>
        <w:pStyle w:val="P29"/>
        <w:framePr w:w="3839" w:h="249" w:hRule="exact" w:wrap="none" w:vAnchor="page" w:hAnchor="margin" w:x="6856" w:y="8243"/>
        <w:rPr>
          <w:rStyle w:val="C21"/>
          <w:rtl w:val="0"/>
        </w:rPr>
      </w:pPr>
      <w:r>
        <w:rPr>
          <w:rStyle w:val="C21"/>
          <w:rtl w:val="0"/>
        </w:rPr>
        <w:t>Ústní ověření</w:t>
      </w:r>
    </w:p>
    <w:p>
      <w:pPr>
        <w:pStyle w:val="P16"/>
        <w:framePr w:w="6710" w:h="376" w:hRule="exact" w:wrap="none" w:vAnchor="page" w:hAnchor="margin" w:x="45" w:y="8563"/>
        <w:rPr>
          <w:rStyle w:val="C3"/>
          <w:rtl w:val="0"/>
        </w:rPr>
      </w:pPr>
    </w:p>
    <w:p>
      <w:pPr>
        <w:pStyle w:val="P17"/>
        <w:framePr w:w="6658" w:h="249" w:hRule="exact" w:wrap="none" w:vAnchor="page" w:hAnchor="margin" w:x="71" w:y="8619"/>
        <w:rPr>
          <w:rStyle w:val="C13"/>
          <w:rtl w:val="0"/>
        </w:rPr>
      </w:pPr>
      <w:r>
        <w:rPr>
          <w:rStyle w:val="C13"/>
          <w:rtl w:val="0"/>
        </w:rPr>
        <w:t>b) Popsat jednotlivé systémy aktivní bezpečnosti motocyklů</w:t>
      </w:r>
    </w:p>
    <w:p>
      <w:pPr>
        <w:pStyle w:val="P30"/>
        <w:framePr w:w="3921" w:h="376" w:hRule="exact" w:wrap="none" w:vAnchor="page" w:hAnchor="margin" w:x="6800" w:y="8563"/>
        <w:rPr>
          <w:rStyle w:val="C3"/>
          <w:rtl w:val="0"/>
        </w:rPr>
      </w:pPr>
    </w:p>
    <w:p>
      <w:pPr>
        <w:pStyle w:val="P31"/>
        <w:framePr w:w="3839" w:h="249" w:hRule="exact" w:wrap="none" w:vAnchor="page" w:hAnchor="margin" w:x="6856" w:y="8619"/>
        <w:rPr>
          <w:rStyle w:val="C22"/>
          <w:rtl w:val="0"/>
        </w:rPr>
      </w:pPr>
      <w:r>
        <w:rPr>
          <w:rStyle w:val="C22"/>
          <w:rtl w:val="0"/>
        </w:rPr>
        <w:t>Ústní ověření</w:t>
      </w:r>
    </w:p>
    <w:p>
      <w:pPr>
        <w:pStyle w:val="P12"/>
        <w:framePr w:w="6710" w:h="376" w:hRule="exact" w:wrap="none" w:vAnchor="page" w:hAnchor="margin" w:x="45" w:y="8939"/>
        <w:rPr>
          <w:rStyle w:val="C3"/>
          <w:rtl w:val="0"/>
        </w:rPr>
      </w:pPr>
    </w:p>
    <w:p>
      <w:pPr>
        <w:pStyle w:val="P13"/>
        <w:framePr w:w="6658" w:h="249" w:hRule="exact" w:wrap="none" w:vAnchor="page" w:hAnchor="margin" w:x="71" w:y="8995"/>
        <w:rPr>
          <w:rStyle w:val="C11"/>
          <w:rtl w:val="0"/>
        </w:rPr>
      </w:pPr>
      <w:r>
        <w:rPr>
          <w:rStyle w:val="C11"/>
          <w:rtl w:val="0"/>
        </w:rPr>
        <w:t>c) Orientovat se v komfortních systémech motocyklů</w:t>
      </w:r>
    </w:p>
    <w:p>
      <w:pPr>
        <w:pStyle w:val="P28"/>
        <w:framePr w:w="3921" w:h="376" w:hRule="exact" w:wrap="none" w:vAnchor="page" w:hAnchor="margin" w:x="6800" w:y="8939"/>
        <w:rPr>
          <w:rStyle w:val="C3"/>
          <w:rtl w:val="0"/>
        </w:rPr>
      </w:pPr>
    </w:p>
    <w:p>
      <w:pPr>
        <w:pStyle w:val="P29"/>
        <w:framePr w:w="3839" w:h="249"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316"/>
        <w:rPr>
          <w:rStyle w:val="C3"/>
          <w:rtl w:val="0"/>
        </w:rPr>
      </w:pPr>
    </w:p>
    <w:p>
      <w:pPr>
        <w:pStyle w:val="P17"/>
        <w:framePr w:w="6658" w:h="249" w:hRule="exact" w:wrap="none" w:vAnchor="page" w:hAnchor="margin" w:x="71" w:y="9372"/>
        <w:rPr>
          <w:rStyle w:val="C13"/>
          <w:rtl w:val="0"/>
        </w:rPr>
      </w:pPr>
      <w:r>
        <w:rPr>
          <w:rStyle w:val="C13"/>
          <w:rtl w:val="0"/>
        </w:rPr>
        <w:t>d) Orientovat se v elektronických zabezpečovacích systémech motocyklů</w:t>
      </w:r>
    </w:p>
    <w:p>
      <w:pPr>
        <w:pStyle w:val="P30"/>
        <w:framePr w:w="3921" w:h="376" w:hRule="exact" w:wrap="none" w:vAnchor="page" w:hAnchor="margin" w:x="6800" w:y="9316"/>
        <w:rPr>
          <w:rStyle w:val="C3"/>
          <w:rtl w:val="0"/>
        </w:rPr>
      </w:pPr>
    </w:p>
    <w:p>
      <w:pPr>
        <w:pStyle w:val="P31"/>
        <w:framePr w:w="3839" w:h="249" w:hRule="exact" w:wrap="none" w:vAnchor="page" w:hAnchor="margin" w:x="6856" w:y="9372"/>
        <w:rPr>
          <w:rStyle w:val="C22"/>
          <w:rtl w:val="0"/>
        </w:rPr>
      </w:pPr>
      <w:r>
        <w:rPr>
          <w:rStyle w:val="C22"/>
          <w:rtl w:val="0"/>
        </w:rPr>
        <w:t>Ústní ověření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Diagnostika a oprava elektrických systémů motocyklů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Provést kontrolu a opravu závady na osvětlení motocyklu</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 a ústní ověření</w:t>
      </w:r>
    </w:p>
    <w:p>
      <w:pPr>
        <w:pStyle w:val="P16"/>
        <w:framePr w:w="6710" w:h="376" w:hRule="exact" w:wrap="none" w:vAnchor="page" w:hAnchor="margin" w:x="45" w:y="11433"/>
        <w:rPr>
          <w:rStyle w:val="C3"/>
          <w:rtl w:val="0"/>
        </w:rPr>
      </w:pPr>
    </w:p>
    <w:p>
      <w:pPr>
        <w:pStyle w:val="P17"/>
        <w:framePr w:w="6658" w:h="249" w:hRule="exact" w:wrap="none" w:vAnchor="page" w:hAnchor="margin" w:x="71" w:y="11489"/>
        <w:rPr>
          <w:rStyle w:val="C13"/>
          <w:rtl w:val="0"/>
        </w:rPr>
      </w:pPr>
      <w:r>
        <w:rPr>
          <w:rStyle w:val="C13"/>
          <w:rtl w:val="0"/>
        </w:rPr>
        <w:t>b) Provést kontrolu měřením jednotlivých součástí dobíjecího okruhu</w:t>
      </w:r>
    </w:p>
    <w:p>
      <w:pPr>
        <w:pStyle w:val="P30"/>
        <w:framePr w:w="3921" w:h="376" w:hRule="exact" w:wrap="none" w:vAnchor="page" w:hAnchor="margin" w:x="6800" w:y="11433"/>
        <w:rPr>
          <w:rStyle w:val="C3"/>
          <w:rtl w:val="0"/>
        </w:rPr>
      </w:pPr>
    </w:p>
    <w:p>
      <w:pPr>
        <w:pStyle w:val="P31"/>
        <w:framePr w:w="3839" w:h="249" w:hRule="exact" w:wrap="none" w:vAnchor="page" w:hAnchor="margin" w:x="6856" w:y="11489"/>
        <w:rPr>
          <w:rStyle w:val="C22"/>
          <w:rtl w:val="0"/>
        </w:rPr>
      </w:pPr>
      <w:r>
        <w:rPr>
          <w:rStyle w:val="C22"/>
          <w:rtl w:val="0"/>
        </w:rPr>
        <w:t>Praktické předvedení a ústní ověření</w:t>
      </w:r>
    </w:p>
    <w:p>
      <w:pPr>
        <w:pStyle w:val="P12"/>
        <w:framePr w:w="6710" w:h="376" w:hRule="exact" w:wrap="none" w:vAnchor="page" w:hAnchor="margin" w:x="45" w:y="11809"/>
        <w:rPr>
          <w:rStyle w:val="C3"/>
          <w:rtl w:val="0"/>
        </w:rPr>
      </w:pPr>
    </w:p>
    <w:p>
      <w:pPr>
        <w:pStyle w:val="P13"/>
        <w:framePr w:w="6658" w:h="249" w:hRule="exact" w:wrap="none" w:vAnchor="page" w:hAnchor="margin" w:x="71" w:y="11865"/>
        <w:rPr>
          <w:rStyle w:val="C11"/>
          <w:rtl w:val="0"/>
        </w:rPr>
      </w:pPr>
      <w:r>
        <w:rPr>
          <w:rStyle w:val="C11"/>
          <w:rtl w:val="0"/>
        </w:rPr>
        <w:t>c) Provést kontrolu a opravu závady ve startovacím okruhu motocyklu</w:t>
      </w:r>
    </w:p>
    <w:p>
      <w:pPr>
        <w:pStyle w:val="P28"/>
        <w:framePr w:w="3921" w:h="376" w:hRule="exact" w:wrap="none" w:vAnchor="page" w:hAnchor="margin" w:x="6800" w:y="11809"/>
        <w:rPr>
          <w:rStyle w:val="C3"/>
          <w:rtl w:val="0"/>
        </w:rPr>
      </w:pPr>
    </w:p>
    <w:p>
      <w:pPr>
        <w:pStyle w:val="P29"/>
        <w:framePr w:w="3839" w:h="249" w:hRule="exact" w:wrap="none" w:vAnchor="page" w:hAnchor="margin" w:x="6856" w:y="11865"/>
        <w:rPr>
          <w:rStyle w:val="C21"/>
          <w:rtl w:val="0"/>
        </w:rPr>
      </w:pPr>
      <w:r>
        <w:rPr>
          <w:rStyle w:val="C21"/>
          <w:rtl w:val="0"/>
        </w:rPr>
        <w:t>Praktické předvedení a ústní ověření</w:t>
      </w:r>
    </w:p>
    <w:p>
      <w:pPr>
        <w:pStyle w:val="P32"/>
        <w:framePr w:w="10710" w:h="248" w:hRule="exact" w:wrap="none" w:vAnchor="page" w:hAnchor="margin" w:x="28" w:y="12298"/>
        <w:rPr>
          <w:rStyle w:val="C23"/>
          <w:rtl w:val="0"/>
        </w:rPr>
      </w:pPr>
      <w:r>
        <w:rPr>
          <w:rStyle w:val="C23"/>
          <w:rtl w:val="0"/>
        </w:rPr>
        <w:t>Je třeba splnit dvě kritéria.</w:t>
      </w:r>
    </w:p>
    <w:p>
      <w:pPr>
        <w:pStyle w:val="P23"/>
        <w:framePr w:w="10710" w:h="340" w:hRule="exact" w:wrap="none" w:vAnchor="page" w:hAnchor="margin" w:x="28" w:y="12734"/>
        <w:rPr>
          <w:rStyle w:val="C18"/>
          <w:rtl w:val="0"/>
        </w:rPr>
      </w:pPr>
      <w:r>
        <w:rPr>
          <w:rStyle w:val="C18"/>
          <w:rtl w:val="0"/>
        </w:rPr>
        <w:t>Kontrola, oprava, nastavení a seřízení karburátorů motocyklů</w:t>
      </w:r>
    </w:p>
    <w:p>
      <w:pPr>
        <w:pStyle w:val="P24"/>
        <w:framePr w:w="6713" w:h="376" w:hRule="exact" w:wrap="none" w:vAnchor="page" w:hAnchor="margin" w:x="45" w:y="13173"/>
        <w:rPr>
          <w:rStyle w:val="C3"/>
          <w:rtl w:val="0"/>
        </w:rPr>
      </w:pPr>
    </w:p>
    <w:p>
      <w:pPr>
        <w:pStyle w:val="P25"/>
        <w:framePr w:w="6661" w:h="249" w:hRule="exact" w:wrap="none" w:vAnchor="page" w:hAnchor="margin" w:x="71" w:y="13244"/>
        <w:rPr>
          <w:rStyle w:val="C19"/>
          <w:rtl w:val="0"/>
        </w:rPr>
      </w:pPr>
      <w:r>
        <w:rPr>
          <w:rStyle w:val="C19"/>
          <w:rtl w:val="0"/>
        </w:rPr>
        <w:t>Kritéria hodnocení</w:t>
      </w:r>
    </w:p>
    <w:p>
      <w:pPr>
        <w:pStyle w:val="P26"/>
        <w:framePr w:w="3918" w:h="376" w:hRule="exact" w:wrap="none" w:vAnchor="page" w:hAnchor="margin" w:x="6803" w:y="13173"/>
        <w:rPr>
          <w:rStyle w:val="C3"/>
          <w:rtl w:val="0"/>
        </w:rPr>
      </w:pPr>
    </w:p>
    <w:p>
      <w:pPr>
        <w:pStyle w:val="P27"/>
        <w:framePr w:w="3836" w:h="249" w:hRule="exact" w:wrap="none" w:vAnchor="page" w:hAnchor="margin" w:x="6859" w:y="13244"/>
        <w:rPr>
          <w:rStyle w:val="C20"/>
          <w:rtl w:val="0"/>
        </w:rPr>
      </w:pPr>
      <w:r>
        <w:rPr>
          <w:rStyle w:val="C20"/>
          <w:rtl w:val="0"/>
        </w:rPr>
        <w:t>Způsoby ověření</w:t>
      </w:r>
    </w:p>
    <w:p>
      <w:pPr>
        <w:pStyle w:val="P12"/>
        <w:framePr w:w="6710" w:h="376" w:hRule="exact" w:wrap="none" w:vAnchor="page" w:hAnchor="margin" w:x="45" w:y="13550"/>
        <w:rPr>
          <w:rStyle w:val="C3"/>
          <w:rtl w:val="0"/>
        </w:rPr>
      </w:pPr>
    </w:p>
    <w:p>
      <w:pPr>
        <w:pStyle w:val="P13"/>
        <w:framePr w:w="6658" w:h="249" w:hRule="exact" w:wrap="none" w:vAnchor="page" w:hAnchor="margin" w:x="71" w:y="13606"/>
        <w:rPr>
          <w:rStyle w:val="C11"/>
          <w:rtl w:val="0"/>
        </w:rPr>
      </w:pPr>
      <w:r>
        <w:rPr>
          <w:rStyle w:val="C11"/>
          <w:rtl w:val="0"/>
        </w:rPr>
        <w:t>a) Provést kontrolu, nastavení a seřízení všech okruhů karburátorů</w:t>
      </w:r>
    </w:p>
    <w:p>
      <w:pPr>
        <w:pStyle w:val="P28"/>
        <w:framePr w:w="3921" w:h="376" w:hRule="exact" w:wrap="none" w:vAnchor="page" w:hAnchor="margin" w:x="6800" w:y="13550"/>
        <w:rPr>
          <w:rStyle w:val="C3"/>
          <w:rtl w:val="0"/>
        </w:rPr>
      </w:pPr>
    </w:p>
    <w:p>
      <w:pPr>
        <w:pStyle w:val="P29"/>
        <w:framePr w:w="3839" w:h="249" w:hRule="exact" w:wrap="none" w:vAnchor="page" w:hAnchor="margin" w:x="6856" w:y="13606"/>
        <w:rPr>
          <w:rStyle w:val="C21"/>
          <w:rtl w:val="0"/>
        </w:rPr>
      </w:pPr>
      <w:r>
        <w:rPr>
          <w:rStyle w:val="C21"/>
          <w:rtl w:val="0"/>
        </w:rPr>
        <w:t>Praktické předvedení a ústní ověření</w:t>
      </w:r>
    </w:p>
    <w:p>
      <w:pPr>
        <w:pStyle w:val="P16"/>
        <w:framePr w:w="6710" w:h="607" w:hRule="exact" w:wrap="none" w:vAnchor="page" w:hAnchor="margin" w:x="45" w:y="13926"/>
        <w:rPr>
          <w:rStyle w:val="C3"/>
          <w:rtl w:val="0"/>
        </w:rPr>
      </w:pPr>
    </w:p>
    <w:p>
      <w:pPr>
        <w:pStyle w:val="P17"/>
        <w:framePr w:w="6658" w:h="480" w:hRule="exact" w:wrap="none" w:vAnchor="page" w:hAnchor="margin" w:x="71" w:y="13982"/>
        <w:rPr>
          <w:rStyle w:val="C13"/>
          <w:rtl w:val="0"/>
        </w:rPr>
      </w:pPr>
      <w:r>
        <w:rPr>
          <w:rStyle w:val="C13"/>
          <w:rtl w:val="0"/>
        </w:rPr>
        <w:t>b) Provést synchronizaci škrticích klapek karburátoru na čtyřválcovém motoru</w:t>
      </w:r>
    </w:p>
    <w:p>
      <w:pPr>
        <w:pStyle w:val="P30"/>
        <w:framePr w:w="3921" w:h="607" w:hRule="exact" w:wrap="none" w:vAnchor="page" w:hAnchor="margin" w:x="6800" w:y="13926"/>
        <w:rPr>
          <w:rStyle w:val="C3"/>
          <w:rtl w:val="0"/>
        </w:rPr>
      </w:pPr>
    </w:p>
    <w:p>
      <w:pPr>
        <w:pStyle w:val="P31"/>
        <w:framePr w:w="3839" w:h="480" w:hRule="exact" w:wrap="none" w:vAnchor="page" w:hAnchor="margin" w:x="6856" w:y="13982"/>
        <w:rPr>
          <w:rStyle w:val="C22"/>
          <w:rtl w:val="0"/>
        </w:rPr>
      </w:pPr>
      <w:r>
        <w:rPr>
          <w:rStyle w:val="C22"/>
          <w:rtl w:val="0"/>
        </w:rPr>
        <w:t>Praktické předvedení a ústní ověření</w:t>
      </w:r>
    </w:p>
    <w:p>
      <w:pPr>
        <w:pStyle w:val="P32"/>
        <w:framePr w:w="10710" w:h="248" w:hRule="exact" w:wrap="none" w:vAnchor="page" w:hAnchor="margin" w:x="28" w:y="14646"/>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0:39:24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Diagnostika a oprava systémů řízení motorů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tlaku paliva v systému vstřikování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kontrolu a nastavení klapek v sacím a výfukovém potrubí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Diagnostikovat a opravit závady zapalovací soustavy na motocyklech</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Kontrola, údržba a oprava chladicí a mazací soustavy motocyklů</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Provést kontrolu chladicí soustavy motocyklů</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 a ústní ověření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Provést kontrolu tlaku oleje a jeho výměnu včetně filtru</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 a ústní ověření</w:t>
      </w:r>
    </w:p>
    <w:p>
      <w:pPr>
        <w:pStyle w:val="P32"/>
        <w:framePr w:w="10710" w:h="248" w:hRule="exact" w:wrap="none" w:vAnchor="page" w:hAnchor="margin" w:x="28" w:y="6329"/>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0:39:24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elektrických systémů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 provést testy funkčnosti všech dílů dobíjecí soustavy podle servisního manuálu</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oprava, nastavení a seřízení karburátorů motocyklů</w:t>
      </w:r>
    </w:p>
    <w:p>
      <w:pPr>
        <w:keepNext w:val="0"/>
        <w:keepLines w:val="0"/>
        <w:framePr w:w="10766" w:h="619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 seřízení hladiny paliva na demontovaném karburátoru, zbytek na karburátoru v motocyklu</w:t>
      </w:r>
    </w:p>
    <w:p>
      <w:pPr>
        <w:pStyle w:val="P33"/>
        <w:framePr w:w="10766" w:h="1837" w:hRule="exact" w:wrap="none" w:vAnchor="page" w:hAnchor="margin" w:x="0" w:y="9258"/>
        <w:rPr>
          <w:rStyle w:val="C3"/>
          <w:rtl w:val="0"/>
        </w:rPr>
      </w:pPr>
    </w:p>
    <w:p>
      <w:pPr>
        <w:pStyle w:val="P35"/>
        <w:framePr w:w="10710" w:h="340" w:hRule="exact" w:wrap="none" w:vAnchor="page" w:hAnchor="margin" w:x="28" w:y="9258"/>
        <w:rPr>
          <w:rStyle w:val="C25"/>
          <w:rtl w:val="0"/>
        </w:rPr>
      </w:pPr>
      <w:r>
        <w:rPr>
          <w:rStyle w:val="C25"/>
          <w:rtl w:val="0"/>
        </w:rPr>
        <w:t>Výsledné hodnocení</w:t>
      </w:r>
    </w:p>
    <w:p>
      <w:pPr>
        <w:keepNext w:val="0"/>
        <w:keepLines w:val="0"/>
        <w:framePr w:w="10766" w:h="1497" w:hRule="exact" w:wrap="none" w:vAnchor="page" w:hAnchor="margin" w:x="0" w:y="95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322"/>
        <w:rPr>
          <w:rStyle w:val="C3"/>
          <w:rtl w:val="0"/>
        </w:rPr>
      </w:pPr>
    </w:p>
    <w:p>
      <w:pPr>
        <w:pStyle w:val="P35"/>
        <w:framePr w:w="10710" w:h="340" w:hRule="exact" w:wrap="none" w:vAnchor="page" w:hAnchor="margin" w:x="28" w:y="11322"/>
        <w:rPr>
          <w:rStyle w:val="C25"/>
          <w:rtl w:val="0"/>
        </w:rPr>
      </w:pPr>
      <w:r>
        <w:rPr>
          <w:rStyle w:val="C25"/>
          <w:rtl w:val="0"/>
        </w:rPr>
        <w:t>Počet zkoušejících</w:t>
      </w:r>
    </w:p>
    <w:p>
      <w:pPr>
        <w:keepNext w:val="0"/>
        <w:keepLines w:val="0"/>
        <w:framePr w:w="10766" w:h="1036" w:hRule="exact" w:wrap="none" w:vAnchor="page" w:hAnchor="margin" w:x="0" w:y="11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0:39:24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0:39:24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0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Elektronické nebo tištěné servisní manuály pro všechny používané zkušební motocykly a motory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nebo tištěný katalog náhradních dílů s přístupem do systému aktualizace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posuvné měřidlo, listové měrky</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momentové klíče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pro měření elektrických veličin - multimetr, osciloskop</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čtyřválcovým motorem s karburátorem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motocykly se vstřikováním paliva</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Motocykl s kapalinou chlazeným motorem</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na měření a seřízení podtlaků v sání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paliva vstřikovacích sytémů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kontrolu chladicího okruhu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Sadu na měření tlaku mazacího oleje s příslušenstvím pro připojení na motocykl</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určené k provádění kontrolních a servisních úkonů podle technické dokumentace</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Náhradní díly, provozní náplně a servisní chemické přípravky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68"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0790"/>
        <w:rPr>
          <w:rStyle w:val="C3"/>
          <w:rtl w:val="0"/>
        </w:rPr>
      </w:pPr>
    </w:p>
    <w:p>
      <w:pPr>
        <w:pStyle w:val="P35"/>
        <w:framePr w:w="10710" w:h="340" w:hRule="exact" w:wrap="none" w:vAnchor="page" w:hAnchor="margin" w:x="28" w:y="10790"/>
        <w:rPr>
          <w:rStyle w:val="C25"/>
          <w:rtl w:val="0"/>
        </w:rPr>
      </w:pPr>
      <w:r>
        <w:rPr>
          <w:rStyle w:val="C25"/>
          <w:rtl w:val="0"/>
        </w:rPr>
        <w:t>Doba přípravy na zkoušku</w:t>
      </w:r>
    </w:p>
    <w:p>
      <w:pPr>
        <w:keepNext w:val="0"/>
        <w:keepLines w:val="0"/>
        <w:framePr w:w="10766" w:h="806" w:hRule="exact" w:wrap="none" w:vAnchor="page" w:hAnchor="margin" w:x="0" w:y="111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162"/>
        <w:rPr>
          <w:rStyle w:val="C3"/>
          <w:rtl w:val="0"/>
        </w:rPr>
      </w:pPr>
    </w:p>
    <w:p>
      <w:pPr>
        <w:pStyle w:val="P35"/>
        <w:framePr w:w="10710" w:h="340" w:hRule="exact" w:wrap="none" w:vAnchor="page" w:hAnchor="margin" w:x="28" w:y="12162"/>
        <w:rPr>
          <w:rStyle w:val="C25"/>
          <w:rtl w:val="0"/>
        </w:rPr>
      </w:pPr>
      <w:r>
        <w:rPr>
          <w:rStyle w:val="C25"/>
          <w:rtl w:val="0"/>
        </w:rPr>
        <w:t>Doba pro vykonání zkoušky</w:t>
      </w:r>
    </w:p>
    <w:p>
      <w:pPr>
        <w:keepNext w:val="0"/>
        <w:keepLines w:val="0"/>
        <w:framePr w:w="10766" w:h="806" w:hRule="exact" w:wrap="none" w:vAnchor="page" w:hAnchor="margin" w:x="0" w:y="125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0:39:24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motocyklů – elektrické systémy a příslušenství, 30.9.2026 0:39:24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C8302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A02EA9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