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93EB12" Type="http://schemas.openxmlformats.org/officeDocument/2006/relationships/officeDocument" Target="/word/document.xml" /><Relationship Id="coreRF93EB12" Type="http://schemas.openxmlformats.org/package/2006/relationships/metadata/core-properties" Target="/docProps/core.xml" /><Relationship Id="customRF93EB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skladování energie pomocí bateriových článků (kód: 26-084-H)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elektrické stroje, přístroje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zdrojích alternativní energie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 terminologii bateriových článků pro skladování energie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druzích baterií pro skladování energie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orientace ve složení bateriového úložiště energie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komunikaci mezi uložišti energie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řídící sítě a provádění servisních činností skladování energie pomocí bateriových článků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dokumentace skladování energie pomocí bateriových článků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18.10.2026 16:30:39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zkoušky je omezeno těmito onemocněními: kožní prekancerozy, závažné poruchy krvetvorby a krvácivé stavy, poruchy vidění, závrať jakékoliv etiologie, duševní poruchy, poruchy chování. Onemocnění vylučující výkon typové pozice - záchvatovité a kolapsové stavy.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Činnost obsluhy se sestává z: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-monitorování a úprav nastavení řídících prvků sítě na základě aktuálního zatížení sítě, omezení sítě a dostupnosti energie z obnovitelných zdrojů,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-technické podpory a servisu pro rozvodné závody provozující distribuční sítě a pro průmyslové a velké komerční zákazníky,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-údržby řídící sítě a provádění servisní činnosti úložiště dle předpisu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probíhat na úložišti pro výkony do 100 kW.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4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18.10.2026 16:30:39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Skupina ČEZ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skladování energie pomocí bateriových článků, 18.10.2026 16:30:39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