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A40D72" Type="http://schemas.openxmlformats.org/officeDocument/2006/relationships/officeDocument" Target="/word/document.xml" /><Relationship Id="coreR29A40D72" Type="http://schemas.openxmlformats.org/package/2006/relationships/metadata/core-properties" Target="/docProps/core.xml" /><Relationship Id="customR29A40D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smart grids pro rozvodné sítě (kód: 26-082-M)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Specifikace principů jednotlivých částí smart grids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druzích zdrojů energií a jejich vlivu na provozní vlastnosti smart grids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způsobu provozu jednotlivých typů energetických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komunikaci řídící a silové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funkcí řídící sítě smart grids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kontrola řídící sítě smart grids a provádění servisních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dokumentace smart grids</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smart grids pro rozvodné sítě, 7.5.2026 18:05:07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Specifikace principů jednotlivých částí smart grids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silovou část sítě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řídící část sítě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souvislosti činností jednotlivých sítí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druzích zdrojů energií a jejich vlivu na provozní vlastnosti smart grids</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Definovat druhy zdrojů energií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Charakterizovat provozní vlastnosti fotovoltaické elektrárny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Charakterizovat provozní vlastnosti větrné elektrárny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Písemné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Charakterizovat provozní vlastnosti přečerpávací elektrárny</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Písemné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Orientace ve způsobu provozu jednotlivých typů energetických sítí</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Charakterizovat vlastnosti a provoz ostrovní sítě</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Písemné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Charakterizovat vlastnosti a provoz synchronizované sítě</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Písemné ověření</w:t>
      </w:r>
    </w:p>
    <w:p>
      <w:pPr>
        <w:pStyle w:val="P32"/>
        <w:framePr w:w="10710" w:h="248" w:hRule="exact" w:wrap="none" w:vAnchor="page" w:hAnchor="margin" w:x="28" w:y="9756"/>
        <w:rPr>
          <w:rStyle w:val="C23"/>
          <w:rtl w:val="0"/>
        </w:rPr>
      </w:pPr>
      <w:r>
        <w:rPr>
          <w:rStyle w:val="C23"/>
          <w:rtl w:val="0"/>
        </w:rPr>
        <w:t>Je třeba splnit obě kritéria.</w:t>
      </w:r>
    </w:p>
    <w:p>
      <w:pPr>
        <w:pStyle w:val="P23"/>
        <w:framePr w:w="10710" w:h="340" w:hRule="exact" w:wrap="none" w:vAnchor="page" w:hAnchor="margin" w:x="28" w:y="10192"/>
        <w:rPr>
          <w:rStyle w:val="C18"/>
          <w:rtl w:val="0"/>
        </w:rPr>
      </w:pPr>
      <w:r>
        <w:rPr>
          <w:rStyle w:val="C18"/>
          <w:rtl w:val="0"/>
        </w:rPr>
        <w:t>Orientace v komunikaci řídící a silové sítě</w:t>
      </w:r>
    </w:p>
    <w:p>
      <w:pPr>
        <w:pStyle w:val="P24"/>
        <w:framePr w:w="6713" w:h="376" w:hRule="exact" w:wrap="none" w:vAnchor="page" w:hAnchor="margin" w:x="45" w:y="10631"/>
        <w:rPr>
          <w:rStyle w:val="C3"/>
          <w:rtl w:val="0"/>
        </w:rPr>
      </w:pPr>
    </w:p>
    <w:p>
      <w:pPr>
        <w:pStyle w:val="P25"/>
        <w:framePr w:w="6661" w:h="249" w:hRule="exact" w:wrap="none" w:vAnchor="page" w:hAnchor="margin" w:x="71" w:y="10702"/>
        <w:rPr>
          <w:rStyle w:val="C19"/>
          <w:rtl w:val="0"/>
        </w:rPr>
      </w:pPr>
      <w:r>
        <w:rPr>
          <w:rStyle w:val="C19"/>
          <w:rtl w:val="0"/>
        </w:rPr>
        <w:t>Kritéria hodnocení</w:t>
      </w:r>
    </w:p>
    <w:p>
      <w:pPr>
        <w:pStyle w:val="P26"/>
        <w:framePr w:w="3918" w:h="376" w:hRule="exact" w:wrap="none" w:vAnchor="page" w:hAnchor="margin" w:x="6803" w:y="10631"/>
        <w:rPr>
          <w:rStyle w:val="C3"/>
          <w:rtl w:val="0"/>
        </w:rPr>
      </w:pPr>
    </w:p>
    <w:p>
      <w:pPr>
        <w:pStyle w:val="P27"/>
        <w:framePr w:w="3836" w:h="249" w:hRule="exact" w:wrap="none" w:vAnchor="page" w:hAnchor="margin" w:x="6859" w:y="10702"/>
        <w:rPr>
          <w:rStyle w:val="C20"/>
          <w:rtl w:val="0"/>
        </w:rPr>
      </w:pPr>
      <w:r>
        <w:rPr>
          <w:rStyle w:val="C20"/>
          <w:rtl w:val="0"/>
        </w:rPr>
        <w:t>Způsoby ověření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a) Definovat způsoby přenosů řídících informací</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Ústní ověření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b) Charakterizovat druhy rozhraní mezi řídící a silovou částí sítě</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Ústní ověření</w:t>
      </w:r>
    </w:p>
    <w:p>
      <w:pPr>
        <w:pStyle w:val="P32"/>
        <w:framePr w:w="10710" w:h="248" w:hRule="exact" w:wrap="none" w:vAnchor="page" w:hAnchor="margin" w:x="28" w:y="11873"/>
        <w:rPr>
          <w:rStyle w:val="C23"/>
          <w:rtl w:val="0"/>
        </w:rPr>
      </w:pPr>
      <w:r>
        <w:rPr>
          <w:rStyle w:val="C23"/>
          <w:rtl w:val="0"/>
        </w:rPr>
        <w:t>Je třeba splnit obě kritéria.</w:t>
      </w:r>
    </w:p>
    <w:p>
      <w:pPr>
        <w:pStyle w:val="P23"/>
        <w:framePr w:w="10710" w:h="340" w:hRule="exact" w:wrap="none" w:vAnchor="page" w:hAnchor="margin" w:x="28" w:y="12309"/>
        <w:rPr>
          <w:rStyle w:val="C18"/>
          <w:rtl w:val="0"/>
        </w:rPr>
      </w:pPr>
      <w:r>
        <w:rPr>
          <w:rStyle w:val="C18"/>
          <w:rtl w:val="0"/>
        </w:rPr>
        <w:t>Diagnostika funkcí řídící sítě smart grids</w:t>
      </w:r>
    </w:p>
    <w:p>
      <w:pPr>
        <w:pStyle w:val="P24"/>
        <w:framePr w:w="6713" w:h="376" w:hRule="exact" w:wrap="none" w:vAnchor="page" w:hAnchor="margin" w:x="45" w:y="12748"/>
        <w:rPr>
          <w:rStyle w:val="C3"/>
          <w:rtl w:val="0"/>
        </w:rPr>
      </w:pPr>
    </w:p>
    <w:p>
      <w:pPr>
        <w:pStyle w:val="P25"/>
        <w:framePr w:w="6661" w:h="249" w:hRule="exact" w:wrap="none" w:vAnchor="page" w:hAnchor="margin" w:x="71" w:y="12819"/>
        <w:rPr>
          <w:rStyle w:val="C19"/>
          <w:rtl w:val="0"/>
        </w:rPr>
      </w:pPr>
      <w:r>
        <w:rPr>
          <w:rStyle w:val="C19"/>
          <w:rtl w:val="0"/>
        </w:rPr>
        <w:t>Kritéria hodnocení</w:t>
      </w:r>
    </w:p>
    <w:p>
      <w:pPr>
        <w:pStyle w:val="P26"/>
        <w:framePr w:w="3918" w:h="376" w:hRule="exact" w:wrap="none" w:vAnchor="page" w:hAnchor="margin" w:x="6803" w:y="12748"/>
        <w:rPr>
          <w:rStyle w:val="C3"/>
          <w:rtl w:val="0"/>
        </w:rPr>
      </w:pPr>
    </w:p>
    <w:p>
      <w:pPr>
        <w:pStyle w:val="P27"/>
        <w:framePr w:w="3836" w:h="249" w:hRule="exact" w:wrap="none" w:vAnchor="page" w:hAnchor="margin" w:x="6859" w:y="12819"/>
        <w:rPr>
          <w:rStyle w:val="C20"/>
          <w:rtl w:val="0"/>
        </w:rPr>
      </w:pPr>
      <w:r>
        <w:rPr>
          <w:rStyle w:val="C20"/>
          <w:rtl w:val="0"/>
        </w:rPr>
        <w:t>Způsoby ověření</w:t>
      </w:r>
    </w:p>
    <w:p>
      <w:pPr>
        <w:pStyle w:val="P12"/>
        <w:framePr w:w="6710" w:h="376" w:hRule="exact" w:wrap="none" w:vAnchor="page" w:hAnchor="margin" w:x="45" w:y="13124"/>
        <w:rPr>
          <w:rStyle w:val="C3"/>
          <w:rtl w:val="0"/>
        </w:rPr>
      </w:pPr>
    </w:p>
    <w:p>
      <w:pPr>
        <w:pStyle w:val="P13"/>
        <w:framePr w:w="6658" w:h="249" w:hRule="exact" w:wrap="none" w:vAnchor="page" w:hAnchor="margin" w:x="71" w:y="13180"/>
        <w:rPr>
          <w:rStyle w:val="C11"/>
          <w:rtl w:val="0"/>
        </w:rPr>
      </w:pPr>
      <w:r>
        <w:rPr>
          <w:rStyle w:val="C11"/>
          <w:rtl w:val="0"/>
        </w:rPr>
        <w:t>a) Diagnostikovat provozní stavy prvků řídící sítě</w:t>
      </w:r>
    </w:p>
    <w:p>
      <w:pPr>
        <w:pStyle w:val="P28"/>
        <w:framePr w:w="3921" w:h="376" w:hRule="exact" w:wrap="none" w:vAnchor="page" w:hAnchor="margin" w:x="6800" w:y="13124"/>
        <w:rPr>
          <w:rStyle w:val="C3"/>
          <w:rtl w:val="0"/>
        </w:rPr>
      </w:pPr>
    </w:p>
    <w:p>
      <w:pPr>
        <w:pStyle w:val="P29"/>
        <w:framePr w:w="3839" w:h="249" w:hRule="exact" w:wrap="none" w:vAnchor="page" w:hAnchor="margin" w:x="6856" w:y="13180"/>
        <w:rPr>
          <w:rStyle w:val="C21"/>
          <w:rtl w:val="0"/>
        </w:rPr>
      </w:pPr>
      <w:r>
        <w:rPr>
          <w:rStyle w:val="C21"/>
          <w:rtl w:val="0"/>
        </w:rPr>
        <w:t>Praktické předvedení a ústní ověření</w:t>
      </w:r>
    </w:p>
    <w:p>
      <w:pPr>
        <w:pStyle w:val="P32"/>
        <w:framePr w:w="10710" w:h="248" w:hRule="exact" w:wrap="none" w:vAnchor="page" w:hAnchor="margin" w:x="28" w:y="136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Montér/montérka smart grids pro rozvodné sítě, 7.5.2026 18:05:07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kontrola řídící sítě smart grids a provádění servisních činností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vizuálně prvky řídící sítě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údržbu podle předpisu (manuálu) výrobce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ověřením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předepsané úkony servisní činnosti podle předpisů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ověřením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Vedení předepsané dokumentace smart grids</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Provést záznam do provozní dokumentace o provedené kontrole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Zaznamenat změnu technického stavu do provozní dokumentace</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32"/>
        <w:framePr w:w="10710" w:h="248" w:hRule="exact" w:wrap="none" w:vAnchor="page" w:hAnchor="margin" w:x="28" w:y="63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smart grids pro rozvodné sítě, 7.5.2026 18:05:07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https://www.nsp.cz/jednotka-prace/elektromechanik-pro-silno#zdravotni-zpusobilost).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 zkoušky je omezeno těmito onemocněními: kožní prekancerozy, závažné poruchy krvetvorby a krvácivé stavy, poruchy vidění, závrať jakékoliv etiologie, duševní poruchy, poruchy chování. Onemocnění vylučující výkon typové pozice - záchvatovité a kolapsové stavy.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smart grids pro rozvodné sítě, 7.5.2026 18:05:07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elektrotechnické a alespoň 5 let odborné praxe v elektrotechnice na zařízení do 1000 V nebo 5 let ve funkci učitele praktického vyučování oborů 26-41-L/01 Mechanik elektrotechnik, 26-52-H/01 Elektromechanik pro zařízení a přístroje, 26-51-H/02 Elektrikář – silnoproud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elektrotechnické a alespoň 5 let odborné praxe v elektrotechnice na zařízení do 1000 V nebo 5 let ve funkci učitele praktického vyučování oborů 26-41-L/01 Mechanik elektrotechnik, 26-52-H/01 Elektromechanik pro zařízení a přístroje, 26-51-H/02 Elektrikář – silnoproud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v oblasti elektrotechnické a alespoň 5 let odborné praxe v elektrotechnice na zařízení do 1000 V nebo 5 let ve funkci učitele odborných předmětů oborů 26-41-L/01 Mechanik elektrotechnik, 26-52-H/01 Elektromechanik pro zařízení a přístroje, 26-51-H/02 Elektrikář – silnoproud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smart grids pro rozvodné sítě, 7.5.2026 18:05:07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uvedené vybavení: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technické normy z oblasti elektrotechniky (ČSN EN 501 10-1, PNE 33 0000-6); technická dokumentace a montážní výkresy (obojí i v elektronické podobě)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elektroinstalačního nářadí a pomůcek (šroubovák plochý 2 velikosti, šroubovák křížový 2 velikosti, kleště štípací stranové, kleště kombinované, sada stranových klíčů, GOLA sada, speciální izolované nářadí a pomůcky pro práce pod napětím, metr, elektrikářský nůž)</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a diagnostické přístroje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 umožňující měření elektrických veličin (el. napětí, el. proud, frekvenci, odpor, výkon)</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notebook (tablet) s příslušným softwarem</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kabely, svorky, vodiče, jistící a ochranné prvky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80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smart grids pro rozvodné sítě, 7.5.2026 18:05:07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 z. s.</w:t>
      </w:r>
    </w:p>
    <w:p>
      <w:pPr>
        <w:pStyle w:val="P21"/>
        <w:framePr w:w="7654" w:h="331" w:hRule="exact" w:wrap="none" w:vAnchor="page" w:hAnchor="margin" w:x="28" w:y="15940"/>
        <w:rPr>
          <w:rStyle w:val="C16"/>
          <w:rtl w:val="0"/>
        </w:rPr>
      </w:pPr>
      <w:r>
        <w:rPr>
          <w:rStyle w:val="C16"/>
          <w:rtl w:val="0"/>
        </w:rPr>
        <w:t>Montér/montérka smart grids pro rozvodné sítě, 7.5.2026 18:05:07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2F5B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2021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